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6EF33" w14:textId="77777777" w:rsidR="000404D2" w:rsidRDefault="00000000">
      <w:pPr>
        <w:spacing w:before="120" w:after="40"/>
      </w:pPr>
      <w:r>
        <w:rPr>
          <w:b/>
          <w:bCs/>
          <w:color w:val="B8964B"/>
          <w:sz w:val="20"/>
          <w:szCs w:val="20"/>
        </w:rPr>
        <w:t>POSITION DESCRIPTION</w:t>
      </w:r>
    </w:p>
    <w:p w14:paraId="21435DBB" w14:textId="77777777" w:rsidR="000404D2" w:rsidRDefault="00000000">
      <w:pPr>
        <w:spacing w:after="240"/>
      </w:pPr>
      <w:r>
        <w:rPr>
          <w:b/>
          <w:bCs/>
          <w:color w:val="1F3A52"/>
          <w:sz w:val="40"/>
          <w:szCs w:val="40"/>
        </w:rPr>
        <w:t>Manager, Marketing and Communications</w:t>
      </w:r>
    </w:p>
    <w:tbl>
      <w:tblPr>
        <w:tblW w:w="9400" w:type="dxa"/>
        <w:tblBorders>
          <w:top w:val="single" w:sz="2" w:space="0" w:color="D9D5CC"/>
          <w:left w:val="single" w:sz="2" w:space="0" w:color="D9D5CC"/>
          <w:bottom w:val="single" w:sz="2" w:space="0" w:color="D9D5CC"/>
          <w:right w:val="single" w:sz="2" w:space="0" w:color="D9D5CC"/>
          <w:insideH w:val="single" w:sz="2" w:space="0" w:color="D9D5CC"/>
          <w:insideV w:val="single" w:sz="2" w:space="0" w:color="D9D5CC"/>
        </w:tblBorders>
        <w:tblCellMar>
          <w:left w:w="10" w:type="dxa"/>
          <w:right w:w="10" w:type="dxa"/>
        </w:tblCellMar>
        <w:tblLook w:val="04A0" w:firstRow="1" w:lastRow="0" w:firstColumn="1" w:lastColumn="0" w:noHBand="0" w:noVBand="1"/>
      </w:tblPr>
      <w:tblGrid>
        <w:gridCol w:w="2600"/>
        <w:gridCol w:w="6800"/>
      </w:tblGrid>
      <w:tr w:rsidR="000404D2" w14:paraId="2CB8F3E5" w14:textId="77777777">
        <w:tblPrEx>
          <w:tblCellMar>
            <w:top w:w="0" w:type="dxa"/>
            <w:bottom w:w="0" w:type="dxa"/>
          </w:tblCellMar>
        </w:tblPrEx>
        <w:tc>
          <w:tcPr>
            <w:tcW w:w="2600" w:type="dxa"/>
            <w:shd w:val="clear" w:color="auto" w:fill="F2F0EC"/>
            <w:tcMar>
              <w:top w:w="100" w:type="dxa"/>
              <w:left w:w="150" w:type="dxa"/>
              <w:bottom w:w="100" w:type="dxa"/>
              <w:right w:w="150" w:type="dxa"/>
            </w:tcMar>
            <w:vAlign w:val="center"/>
          </w:tcPr>
          <w:p w14:paraId="306F9F7C" w14:textId="77777777" w:rsidR="000404D2" w:rsidRDefault="00000000">
            <w:r>
              <w:rPr>
                <w:b/>
                <w:bCs/>
                <w:color w:val="1F3A52"/>
                <w:sz w:val="20"/>
                <w:szCs w:val="20"/>
              </w:rPr>
              <w:t>Position title</w:t>
            </w:r>
          </w:p>
        </w:tc>
        <w:tc>
          <w:tcPr>
            <w:tcW w:w="6800" w:type="dxa"/>
            <w:tcMar>
              <w:top w:w="100" w:type="dxa"/>
              <w:left w:w="150" w:type="dxa"/>
              <w:bottom w:w="100" w:type="dxa"/>
              <w:right w:w="150" w:type="dxa"/>
            </w:tcMar>
            <w:vAlign w:val="center"/>
          </w:tcPr>
          <w:p w14:paraId="454615A3" w14:textId="77777777" w:rsidR="000404D2" w:rsidRDefault="00000000">
            <w:r>
              <w:rPr>
                <w:color w:val="222222"/>
                <w:sz w:val="20"/>
                <w:szCs w:val="20"/>
              </w:rPr>
              <w:t>Manager, Marketing and Communications</w:t>
            </w:r>
          </w:p>
        </w:tc>
      </w:tr>
      <w:tr w:rsidR="000404D2" w14:paraId="1FB833EA" w14:textId="77777777">
        <w:tblPrEx>
          <w:tblCellMar>
            <w:top w:w="0" w:type="dxa"/>
            <w:bottom w:w="0" w:type="dxa"/>
          </w:tblCellMar>
        </w:tblPrEx>
        <w:tc>
          <w:tcPr>
            <w:tcW w:w="2600" w:type="dxa"/>
            <w:shd w:val="clear" w:color="auto" w:fill="F2F0EC"/>
            <w:tcMar>
              <w:top w:w="100" w:type="dxa"/>
              <w:left w:w="150" w:type="dxa"/>
              <w:bottom w:w="100" w:type="dxa"/>
              <w:right w:w="150" w:type="dxa"/>
            </w:tcMar>
            <w:vAlign w:val="center"/>
          </w:tcPr>
          <w:p w14:paraId="4E715E53" w14:textId="77777777" w:rsidR="000404D2" w:rsidRDefault="00000000">
            <w:r>
              <w:rPr>
                <w:b/>
                <w:bCs/>
                <w:color w:val="1F3A52"/>
                <w:sz w:val="20"/>
                <w:szCs w:val="20"/>
              </w:rPr>
              <w:t>Reports to</w:t>
            </w:r>
          </w:p>
        </w:tc>
        <w:tc>
          <w:tcPr>
            <w:tcW w:w="6800" w:type="dxa"/>
            <w:tcMar>
              <w:top w:w="100" w:type="dxa"/>
              <w:left w:w="150" w:type="dxa"/>
              <w:bottom w:w="100" w:type="dxa"/>
              <w:right w:w="150" w:type="dxa"/>
            </w:tcMar>
            <w:vAlign w:val="center"/>
          </w:tcPr>
          <w:p w14:paraId="6E3C7097" w14:textId="77777777" w:rsidR="000404D2" w:rsidRDefault="00000000">
            <w:r>
              <w:rPr>
                <w:color w:val="222222"/>
                <w:sz w:val="20"/>
                <w:szCs w:val="20"/>
              </w:rPr>
              <w:t>Chief Executive Officer</w:t>
            </w:r>
          </w:p>
        </w:tc>
      </w:tr>
      <w:tr w:rsidR="000404D2" w14:paraId="510E7DF3" w14:textId="77777777">
        <w:tblPrEx>
          <w:tblCellMar>
            <w:top w:w="0" w:type="dxa"/>
            <w:bottom w:w="0" w:type="dxa"/>
          </w:tblCellMar>
        </w:tblPrEx>
        <w:tc>
          <w:tcPr>
            <w:tcW w:w="2600" w:type="dxa"/>
            <w:shd w:val="clear" w:color="auto" w:fill="F2F0EC"/>
            <w:tcMar>
              <w:top w:w="100" w:type="dxa"/>
              <w:left w:w="150" w:type="dxa"/>
              <w:bottom w:w="100" w:type="dxa"/>
              <w:right w:w="150" w:type="dxa"/>
            </w:tcMar>
            <w:vAlign w:val="center"/>
          </w:tcPr>
          <w:p w14:paraId="78AC5093" w14:textId="77777777" w:rsidR="000404D2" w:rsidRDefault="00000000">
            <w:r>
              <w:rPr>
                <w:b/>
                <w:bCs/>
                <w:color w:val="1F3A52"/>
                <w:sz w:val="20"/>
                <w:szCs w:val="20"/>
              </w:rPr>
              <w:t>Direct reports</w:t>
            </w:r>
          </w:p>
        </w:tc>
        <w:tc>
          <w:tcPr>
            <w:tcW w:w="6800" w:type="dxa"/>
            <w:tcMar>
              <w:top w:w="100" w:type="dxa"/>
              <w:left w:w="150" w:type="dxa"/>
              <w:bottom w:w="100" w:type="dxa"/>
              <w:right w:w="150" w:type="dxa"/>
            </w:tcMar>
            <w:vAlign w:val="center"/>
          </w:tcPr>
          <w:p w14:paraId="059C1CEE" w14:textId="77777777" w:rsidR="000404D2" w:rsidRDefault="00000000">
            <w:r>
              <w:rPr>
                <w:color w:val="222222"/>
                <w:sz w:val="20"/>
                <w:szCs w:val="20"/>
              </w:rPr>
              <w:t>Marketing and Communications team</w:t>
            </w:r>
          </w:p>
        </w:tc>
      </w:tr>
      <w:tr w:rsidR="000404D2" w14:paraId="28574CD9" w14:textId="77777777">
        <w:tblPrEx>
          <w:tblCellMar>
            <w:top w:w="0" w:type="dxa"/>
            <w:bottom w:w="0" w:type="dxa"/>
          </w:tblCellMar>
        </w:tblPrEx>
        <w:tc>
          <w:tcPr>
            <w:tcW w:w="2600" w:type="dxa"/>
            <w:shd w:val="clear" w:color="auto" w:fill="F2F0EC"/>
            <w:tcMar>
              <w:top w:w="100" w:type="dxa"/>
              <w:left w:w="150" w:type="dxa"/>
              <w:bottom w:w="100" w:type="dxa"/>
              <w:right w:w="150" w:type="dxa"/>
            </w:tcMar>
            <w:vAlign w:val="center"/>
          </w:tcPr>
          <w:p w14:paraId="3402A28D" w14:textId="77777777" w:rsidR="000404D2" w:rsidRDefault="00000000">
            <w:r>
              <w:rPr>
                <w:b/>
                <w:bCs/>
                <w:color w:val="1F3A52"/>
                <w:sz w:val="20"/>
                <w:szCs w:val="20"/>
              </w:rPr>
              <w:t>Employment type</w:t>
            </w:r>
          </w:p>
        </w:tc>
        <w:tc>
          <w:tcPr>
            <w:tcW w:w="6800" w:type="dxa"/>
            <w:tcMar>
              <w:top w:w="100" w:type="dxa"/>
              <w:left w:w="150" w:type="dxa"/>
              <w:bottom w:w="100" w:type="dxa"/>
              <w:right w:w="150" w:type="dxa"/>
            </w:tcMar>
            <w:vAlign w:val="center"/>
          </w:tcPr>
          <w:p w14:paraId="6422DBCE" w14:textId="77777777" w:rsidR="000404D2" w:rsidRDefault="00000000">
            <w:r>
              <w:rPr>
                <w:color w:val="222222"/>
                <w:sz w:val="20"/>
                <w:szCs w:val="20"/>
              </w:rPr>
              <w:t>Full-time, permanent</w:t>
            </w:r>
          </w:p>
        </w:tc>
      </w:tr>
      <w:tr w:rsidR="000404D2" w14:paraId="630967F8" w14:textId="77777777">
        <w:tblPrEx>
          <w:tblCellMar>
            <w:top w:w="0" w:type="dxa"/>
            <w:bottom w:w="0" w:type="dxa"/>
          </w:tblCellMar>
        </w:tblPrEx>
        <w:tc>
          <w:tcPr>
            <w:tcW w:w="2600" w:type="dxa"/>
            <w:shd w:val="clear" w:color="auto" w:fill="F2F0EC"/>
            <w:tcMar>
              <w:top w:w="100" w:type="dxa"/>
              <w:left w:w="150" w:type="dxa"/>
              <w:bottom w:w="100" w:type="dxa"/>
              <w:right w:w="150" w:type="dxa"/>
            </w:tcMar>
            <w:vAlign w:val="center"/>
          </w:tcPr>
          <w:p w14:paraId="382BE099" w14:textId="77777777" w:rsidR="000404D2" w:rsidRDefault="00000000">
            <w:r>
              <w:rPr>
                <w:b/>
                <w:bCs/>
                <w:color w:val="1F3A52"/>
                <w:sz w:val="20"/>
                <w:szCs w:val="20"/>
              </w:rPr>
              <w:t>Location</w:t>
            </w:r>
          </w:p>
        </w:tc>
        <w:tc>
          <w:tcPr>
            <w:tcW w:w="6800" w:type="dxa"/>
            <w:tcMar>
              <w:top w:w="100" w:type="dxa"/>
              <w:left w:w="150" w:type="dxa"/>
              <w:bottom w:w="100" w:type="dxa"/>
              <w:right w:w="150" w:type="dxa"/>
            </w:tcMar>
            <w:vAlign w:val="center"/>
          </w:tcPr>
          <w:p w14:paraId="0654172A" w14:textId="77777777" w:rsidR="000404D2" w:rsidRDefault="00000000">
            <w:r>
              <w:rPr>
                <w:color w:val="222222"/>
                <w:sz w:val="20"/>
                <w:szCs w:val="20"/>
              </w:rPr>
              <w:t>ADAQ office, Bowen Hills, Brisbane</w:t>
            </w:r>
          </w:p>
        </w:tc>
      </w:tr>
      <w:tr w:rsidR="000404D2" w14:paraId="4C0E62DF" w14:textId="77777777">
        <w:tblPrEx>
          <w:tblCellMar>
            <w:top w:w="0" w:type="dxa"/>
            <w:bottom w:w="0" w:type="dxa"/>
          </w:tblCellMar>
        </w:tblPrEx>
        <w:tc>
          <w:tcPr>
            <w:tcW w:w="2600" w:type="dxa"/>
            <w:shd w:val="clear" w:color="auto" w:fill="F2F0EC"/>
            <w:tcMar>
              <w:top w:w="100" w:type="dxa"/>
              <w:left w:w="150" w:type="dxa"/>
              <w:bottom w:w="100" w:type="dxa"/>
              <w:right w:w="150" w:type="dxa"/>
            </w:tcMar>
            <w:vAlign w:val="center"/>
          </w:tcPr>
          <w:p w14:paraId="7AE67A65" w14:textId="77777777" w:rsidR="000404D2" w:rsidRDefault="00000000">
            <w:r>
              <w:rPr>
                <w:b/>
                <w:bCs/>
                <w:color w:val="1F3A52"/>
                <w:sz w:val="20"/>
                <w:szCs w:val="20"/>
              </w:rPr>
              <w:t>Salary</w:t>
            </w:r>
          </w:p>
        </w:tc>
        <w:tc>
          <w:tcPr>
            <w:tcW w:w="6800" w:type="dxa"/>
            <w:tcMar>
              <w:top w:w="100" w:type="dxa"/>
              <w:left w:w="150" w:type="dxa"/>
              <w:bottom w:w="100" w:type="dxa"/>
              <w:right w:w="150" w:type="dxa"/>
            </w:tcMar>
            <w:vAlign w:val="center"/>
          </w:tcPr>
          <w:p w14:paraId="76F264B5" w14:textId="77777777" w:rsidR="000404D2" w:rsidRDefault="00000000">
            <w:r>
              <w:rPr>
                <w:color w:val="222222"/>
                <w:sz w:val="20"/>
                <w:szCs w:val="20"/>
              </w:rPr>
              <w:t>$130,000 – $140,000 + superannuation, commensurate with experience</w:t>
            </w:r>
          </w:p>
        </w:tc>
      </w:tr>
    </w:tbl>
    <w:p w14:paraId="5EF3ED3C" w14:textId="77777777" w:rsidR="000404D2" w:rsidRDefault="00000000">
      <w:pPr>
        <w:pStyle w:val="Heading1"/>
        <w:pBdr>
          <w:bottom w:val="single" w:sz="6" w:space="4" w:color="B8964B"/>
        </w:pBdr>
        <w:spacing w:before="320" w:after="140"/>
      </w:pPr>
      <w:r>
        <w:rPr>
          <w:b/>
          <w:bCs/>
          <w:color w:val="1F3A52"/>
          <w:sz w:val="26"/>
          <w:szCs w:val="26"/>
        </w:rPr>
        <w:t>About ADAQ</w:t>
      </w:r>
    </w:p>
    <w:p w14:paraId="4EE10A09" w14:textId="77777777" w:rsidR="000404D2" w:rsidRDefault="00000000">
      <w:pPr>
        <w:spacing w:after="120"/>
      </w:pPr>
      <w:r>
        <w:rPr>
          <w:color w:val="222222"/>
        </w:rPr>
        <w:t>The Australian Dental Association Queensland (ADAQ) is the professional association representing the state’s dental profession. Our purpose is to champion Queensland dentists — advancing the profession through advocacy, education and community — with an ambition to be Queensland’s recognised voice for oral health and the professional home of choice for dentists.</w:t>
      </w:r>
    </w:p>
    <w:p w14:paraId="2A4AE30C" w14:textId="77777777" w:rsidR="000404D2" w:rsidRDefault="00000000">
      <w:pPr>
        <w:spacing w:after="120"/>
      </w:pPr>
      <w:r>
        <w:rPr>
          <w:color w:val="222222"/>
        </w:rPr>
        <w:t xml:space="preserve">ADAQ is in the first year of a five-year strategic plan (FY2026–2030), with a clear priority on rebuilding member value, growing membership, and strengthening the organisation’s financial sustainability. Marketing and communications </w:t>
      </w:r>
      <w:proofErr w:type="gramStart"/>
      <w:r>
        <w:rPr>
          <w:color w:val="222222"/>
        </w:rPr>
        <w:t>has</w:t>
      </w:r>
      <w:proofErr w:type="gramEnd"/>
      <w:r>
        <w:rPr>
          <w:color w:val="222222"/>
        </w:rPr>
        <w:t xml:space="preserve"> been identified as a critical enabler of this plan, and this is a newly created, standalone leadership role — established through a restructure of the former Marketing, Membership and Engagement portfolio.</w:t>
      </w:r>
    </w:p>
    <w:p w14:paraId="15F50CCB" w14:textId="77777777" w:rsidR="000404D2" w:rsidRDefault="00000000">
      <w:pPr>
        <w:pStyle w:val="Heading1"/>
        <w:pBdr>
          <w:bottom w:val="single" w:sz="6" w:space="4" w:color="B8964B"/>
        </w:pBdr>
        <w:spacing w:before="320" w:after="140"/>
      </w:pPr>
      <w:r>
        <w:rPr>
          <w:b/>
          <w:bCs/>
          <w:color w:val="1F3A52"/>
          <w:sz w:val="26"/>
          <w:szCs w:val="26"/>
        </w:rPr>
        <w:t>Position Purpose</w:t>
      </w:r>
    </w:p>
    <w:p w14:paraId="74F87B85" w14:textId="77777777" w:rsidR="000404D2" w:rsidRDefault="00000000">
      <w:pPr>
        <w:spacing w:after="120"/>
      </w:pPr>
      <w:r>
        <w:rPr>
          <w:color w:val="222222"/>
        </w:rPr>
        <w:t>The Manager, Marketing and Communications leads ADAQ’s marketing, brand and communications function. The role is responsible for growing and retaining membership through targeted marketing, strengthening ADAQ’s brand and content across all channels, building new industry partnership and sponsorship revenue, and ensuring members clearly see and understand the value ADAQ delivers.</w:t>
      </w:r>
    </w:p>
    <w:p w14:paraId="7BA78ADC" w14:textId="77777777" w:rsidR="000404D2" w:rsidRDefault="00000000">
      <w:pPr>
        <w:spacing w:after="120"/>
      </w:pPr>
      <w:r>
        <w:rPr>
          <w:color w:val="222222"/>
        </w:rPr>
        <w:t xml:space="preserve">This is a hands-on leadership role suited to someone who can set direction </w:t>
      </w:r>
      <w:proofErr w:type="gramStart"/>
      <w:r>
        <w:rPr>
          <w:color w:val="222222"/>
        </w:rPr>
        <w:t>and also</w:t>
      </w:r>
      <w:proofErr w:type="gramEnd"/>
      <w:r>
        <w:rPr>
          <w:color w:val="222222"/>
        </w:rPr>
        <w:t xml:space="preserve"> help deliver it, working closely with the CEO, the leadership team and a small marketing and communications team.</w:t>
      </w:r>
    </w:p>
    <w:p w14:paraId="65870957" w14:textId="77777777" w:rsidR="000404D2" w:rsidRDefault="00000000">
      <w:pPr>
        <w:pStyle w:val="Heading1"/>
        <w:pBdr>
          <w:bottom w:val="single" w:sz="6" w:space="4" w:color="B8964B"/>
        </w:pBdr>
        <w:spacing w:before="320" w:after="140"/>
      </w:pPr>
      <w:r>
        <w:rPr>
          <w:b/>
          <w:bCs/>
          <w:color w:val="1F3A52"/>
          <w:sz w:val="26"/>
          <w:szCs w:val="26"/>
        </w:rPr>
        <w:t>Key Responsibilities</w:t>
      </w:r>
    </w:p>
    <w:p w14:paraId="087E2C58" w14:textId="77777777" w:rsidR="000404D2" w:rsidRDefault="00000000">
      <w:pPr>
        <w:spacing w:before="220" w:after="90"/>
      </w:pPr>
      <w:r>
        <w:rPr>
          <w:b/>
          <w:bCs/>
          <w:color w:val="1F3A52"/>
          <w:sz w:val="22"/>
          <w:szCs w:val="22"/>
        </w:rPr>
        <w:t>Strategic leadership</w:t>
      </w:r>
    </w:p>
    <w:p w14:paraId="6B77E85C" w14:textId="77777777" w:rsidR="000404D2" w:rsidRDefault="00000000">
      <w:pPr>
        <w:pStyle w:val="ListParagraph"/>
        <w:numPr>
          <w:ilvl w:val="0"/>
          <w:numId w:val="2"/>
        </w:numPr>
        <w:spacing w:after="60"/>
      </w:pPr>
      <w:r>
        <w:rPr>
          <w:color w:val="222222"/>
        </w:rPr>
        <w:t>Develop and lead ADAQ’s marketing and communications strategy, aligned to the FY2026–2030 Strategic Plan and annual Operational Plan.</w:t>
      </w:r>
    </w:p>
    <w:p w14:paraId="7219FAB2" w14:textId="77777777" w:rsidR="000404D2" w:rsidRDefault="00000000">
      <w:pPr>
        <w:pStyle w:val="ListParagraph"/>
        <w:numPr>
          <w:ilvl w:val="0"/>
          <w:numId w:val="2"/>
        </w:numPr>
        <w:spacing w:after="60"/>
      </w:pPr>
      <w:r>
        <w:rPr>
          <w:color w:val="222222"/>
        </w:rPr>
        <w:t>Build and lead a high-performing marketing and communications team.</w:t>
      </w:r>
    </w:p>
    <w:p w14:paraId="69B36071" w14:textId="77777777" w:rsidR="000404D2" w:rsidRDefault="00000000">
      <w:pPr>
        <w:pStyle w:val="ListParagraph"/>
        <w:numPr>
          <w:ilvl w:val="0"/>
          <w:numId w:val="2"/>
        </w:numPr>
        <w:spacing w:after="60"/>
      </w:pPr>
      <w:r>
        <w:rPr>
          <w:color w:val="222222"/>
        </w:rPr>
        <w:t>Establish a consistent brand, tone of voice and content standard across all member and public-facing channels.</w:t>
      </w:r>
    </w:p>
    <w:p w14:paraId="2187D0E7" w14:textId="77777777" w:rsidR="000404D2" w:rsidRDefault="00000000">
      <w:pPr>
        <w:spacing w:before="220" w:after="90"/>
      </w:pPr>
      <w:r>
        <w:rPr>
          <w:b/>
          <w:bCs/>
          <w:color w:val="1F3A52"/>
          <w:sz w:val="22"/>
          <w:szCs w:val="22"/>
        </w:rPr>
        <w:t>Membership growth and engagement</w:t>
      </w:r>
    </w:p>
    <w:p w14:paraId="7265FF70" w14:textId="77777777" w:rsidR="000404D2" w:rsidRDefault="00000000">
      <w:pPr>
        <w:pStyle w:val="ListParagraph"/>
        <w:numPr>
          <w:ilvl w:val="0"/>
          <w:numId w:val="2"/>
        </w:numPr>
        <w:spacing w:after="60"/>
      </w:pPr>
      <w:r>
        <w:rPr>
          <w:color w:val="222222"/>
        </w:rPr>
        <w:t>Lead marketing that converts prospective and early-career members, deepens engagement with existing members, and re-engages lapsed members.</w:t>
      </w:r>
    </w:p>
    <w:p w14:paraId="4E055D81" w14:textId="77777777" w:rsidR="000404D2" w:rsidRDefault="00000000">
      <w:pPr>
        <w:pStyle w:val="ListParagraph"/>
        <w:numPr>
          <w:ilvl w:val="0"/>
          <w:numId w:val="2"/>
        </w:numPr>
        <w:spacing w:after="60"/>
      </w:pPr>
      <w:r>
        <w:rPr>
          <w:color w:val="222222"/>
        </w:rPr>
        <w:t>Own delivery of a persona-based join and onboarding experience for new members.</w:t>
      </w:r>
    </w:p>
    <w:p w14:paraId="3EE0F468" w14:textId="77777777" w:rsidR="000404D2" w:rsidRDefault="00000000">
      <w:pPr>
        <w:pStyle w:val="ListParagraph"/>
        <w:numPr>
          <w:ilvl w:val="0"/>
          <w:numId w:val="2"/>
        </w:numPr>
        <w:spacing w:after="60"/>
      </w:pPr>
      <w:r>
        <w:rPr>
          <w:color w:val="222222"/>
        </w:rPr>
        <w:t>Develop a member engagement scoring model and a structured lapsed-member reactivation program.</w:t>
      </w:r>
    </w:p>
    <w:p w14:paraId="570D0BC0" w14:textId="77777777" w:rsidR="000404D2" w:rsidRDefault="00000000">
      <w:pPr>
        <w:spacing w:before="220" w:after="90"/>
      </w:pPr>
      <w:r>
        <w:rPr>
          <w:b/>
          <w:bCs/>
          <w:color w:val="1F3A52"/>
          <w:sz w:val="22"/>
          <w:szCs w:val="22"/>
        </w:rPr>
        <w:lastRenderedPageBreak/>
        <w:t>Brand, content and channels</w:t>
      </w:r>
    </w:p>
    <w:p w14:paraId="2A88BA04" w14:textId="77777777" w:rsidR="000404D2" w:rsidRDefault="00000000">
      <w:pPr>
        <w:pStyle w:val="ListParagraph"/>
        <w:numPr>
          <w:ilvl w:val="0"/>
          <w:numId w:val="2"/>
        </w:numPr>
        <w:spacing w:after="60"/>
      </w:pPr>
      <w:r>
        <w:rPr>
          <w:color w:val="222222"/>
        </w:rPr>
        <w:t>Lead content strategy across email/EDM, social media and the website, with a focus on member stories, advocacy outcomes and tangible value.</w:t>
      </w:r>
    </w:p>
    <w:p w14:paraId="5A54E931" w14:textId="77777777" w:rsidR="000404D2" w:rsidRDefault="00000000">
      <w:pPr>
        <w:pStyle w:val="ListParagraph"/>
        <w:numPr>
          <w:ilvl w:val="0"/>
          <w:numId w:val="2"/>
        </w:numPr>
        <w:spacing w:after="60"/>
      </w:pPr>
      <w:r>
        <w:rPr>
          <w:color w:val="222222"/>
        </w:rPr>
        <w:t>Oversee ADAQ’s social media presence (LinkedIn, Instagram, Facebook), improving consistency and performance.</w:t>
      </w:r>
    </w:p>
    <w:p w14:paraId="0682F06B" w14:textId="77777777" w:rsidR="000404D2" w:rsidRDefault="00000000">
      <w:pPr>
        <w:pStyle w:val="ListParagraph"/>
        <w:numPr>
          <w:ilvl w:val="0"/>
          <w:numId w:val="2"/>
        </w:numPr>
        <w:spacing w:after="60"/>
      </w:pPr>
      <w:r>
        <w:rPr>
          <w:color w:val="222222"/>
        </w:rPr>
        <w:t>Support delivery of a refreshed brand identity and a consistent event and communications toolkit.</w:t>
      </w:r>
    </w:p>
    <w:p w14:paraId="684DF6C2" w14:textId="77777777" w:rsidR="000404D2" w:rsidRDefault="00000000">
      <w:pPr>
        <w:spacing w:before="220" w:after="90"/>
      </w:pPr>
      <w:r>
        <w:rPr>
          <w:b/>
          <w:bCs/>
          <w:color w:val="1F3A52"/>
          <w:sz w:val="22"/>
          <w:szCs w:val="22"/>
        </w:rPr>
        <w:t>Partnerships and sponsorship</w:t>
      </w:r>
    </w:p>
    <w:p w14:paraId="12007208" w14:textId="77777777" w:rsidR="000404D2" w:rsidRDefault="00000000">
      <w:pPr>
        <w:pStyle w:val="ListParagraph"/>
        <w:numPr>
          <w:ilvl w:val="0"/>
          <w:numId w:val="2"/>
        </w:numPr>
        <w:spacing w:after="60"/>
      </w:pPr>
      <w:r>
        <w:rPr>
          <w:color w:val="222222"/>
        </w:rPr>
        <w:t>Develop and lead a sponsorship and partnership strategy to grow non-membership revenue.</w:t>
      </w:r>
    </w:p>
    <w:p w14:paraId="3623528E" w14:textId="77777777" w:rsidR="000404D2" w:rsidRDefault="00000000">
      <w:pPr>
        <w:pStyle w:val="ListParagraph"/>
        <w:numPr>
          <w:ilvl w:val="0"/>
          <w:numId w:val="2"/>
        </w:numPr>
        <w:spacing w:after="60"/>
      </w:pPr>
      <w:r>
        <w:rPr>
          <w:color w:val="222222"/>
        </w:rPr>
        <w:t>Build and manage a stakeholder and sponsor engagement plan, converting relationships into partnership revenue.</w:t>
      </w:r>
    </w:p>
    <w:p w14:paraId="0422ED87" w14:textId="77777777" w:rsidR="000404D2" w:rsidRDefault="00000000">
      <w:pPr>
        <w:spacing w:before="220" w:after="90"/>
      </w:pPr>
      <w:r>
        <w:rPr>
          <w:b/>
          <w:bCs/>
          <w:color w:val="1F3A52"/>
          <w:sz w:val="22"/>
          <w:szCs w:val="22"/>
        </w:rPr>
        <w:t>Education and CPD marketing</w:t>
      </w:r>
    </w:p>
    <w:p w14:paraId="4AFF02A6" w14:textId="77777777" w:rsidR="000404D2" w:rsidRDefault="00000000">
      <w:pPr>
        <w:pStyle w:val="ListParagraph"/>
        <w:numPr>
          <w:ilvl w:val="0"/>
          <w:numId w:val="2"/>
        </w:numPr>
        <w:spacing w:after="60"/>
      </w:pPr>
      <w:r>
        <w:rPr>
          <w:color w:val="222222"/>
        </w:rPr>
        <w:t>Partner with ADAQ’s Education team to increase the visibility of CPD and training offerings, including search visibility, social content and member testimonials.</w:t>
      </w:r>
    </w:p>
    <w:p w14:paraId="34157365" w14:textId="77777777" w:rsidR="000404D2" w:rsidRDefault="00000000">
      <w:pPr>
        <w:spacing w:before="220" w:after="90"/>
      </w:pPr>
      <w:r>
        <w:rPr>
          <w:b/>
          <w:bCs/>
          <w:color w:val="1F3A52"/>
          <w:sz w:val="22"/>
          <w:szCs w:val="22"/>
        </w:rPr>
        <w:t>Public relations and advocacy communications</w:t>
      </w:r>
    </w:p>
    <w:p w14:paraId="35F8C268" w14:textId="77777777" w:rsidR="000404D2" w:rsidRDefault="00000000">
      <w:pPr>
        <w:pStyle w:val="ListParagraph"/>
        <w:numPr>
          <w:ilvl w:val="0"/>
          <w:numId w:val="2"/>
        </w:numPr>
        <w:spacing w:after="60"/>
      </w:pPr>
      <w:r>
        <w:rPr>
          <w:color w:val="222222"/>
        </w:rPr>
        <w:t>Support ADAQ’s media and public relations activity, including key message development and profile-raising for ADAQ’s leadership.</w:t>
      </w:r>
    </w:p>
    <w:p w14:paraId="2346EC05" w14:textId="77777777" w:rsidR="000404D2" w:rsidRDefault="00000000">
      <w:pPr>
        <w:pStyle w:val="ListParagraph"/>
        <w:numPr>
          <w:ilvl w:val="0"/>
          <w:numId w:val="2"/>
        </w:numPr>
        <w:spacing w:after="60"/>
      </w:pPr>
      <w:r>
        <w:rPr>
          <w:color w:val="222222"/>
        </w:rPr>
        <w:t>Communicate ADAQ’s advocacy work and outcomes clearly and consistently to members.</w:t>
      </w:r>
    </w:p>
    <w:p w14:paraId="72D9464B" w14:textId="77777777" w:rsidR="000404D2" w:rsidRDefault="00000000">
      <w:pPr>
        <w:spacing w:before="220" w:after="90"/>
      </w:pPr>
      <w:r>
        <w:rPr>
          <w:b/>
          <w:bCs/>
          <w:color w:val="1F3A52"/>
          <w:sz w:val="22"/>
          <w:szCs w:val="22"/>
        </w:rPr>
        <w:t>Team and operational leadership</w:t>
      </w:r>
    </w:p>
    <w:p w14:paraId="146A9A38" w14:textId="77777777" w:rsidR="000404D2" w:rsidRDefault="00000000">
      <w:pPr>
        <w:pStyle w:val="ListParagraph"/>
        <w:numPr>
          <w:ilvl w:val="0"/>
          <w:numId w:val="2"/>
        </w:numPr>
        <w:spacing w:after="60"/>
      </w:pPr>
      <w:r>
        <w:rPr>
          <w:color w:val="222222"/>
        </w:rPr>
        <w:t>Lead, coach and develop the marketing and communications team.</w:t>
      </w:r>
    </w:p>
    <w:p w14:paraId="58AB0A45" w14:textId="77777777" w:rsidR="000404D2" w:rsidRDefault="00000000">
      <w:pPr>
        <w:pStyle w:val="ListParagraph"/>
        <w:numPr>
          <w:ilvl w:val="0"/>
          <w:numId w:val="2"/>
        </w:numPr>
        <w:spacing w:after="60"/>
      </w:pPr>
      <w:r>
        <w:rPr>
          <w:color w:val="222222"/>
        </w:rPr>
        <w:t xml:space="preserve">Manage the marketing budget and </w:t>
      </w:r>
      <w:proofErr w:type="gramStart"/>
      <w:r>
        <w:rPr>
          <w:color w:val="222222"/>
        </w:rPr>
        <w:t>reporting, and</w:t>
      </w:r>
      <w:proofErr w:type="gramEnd"/>
      <w:r>
        <w:rPr>
          <w:color w:val="222222"/>
        </w:rPr>
        <w:t xml:space="preserve"> apply ADAQ’s project management framework to all initiatives.</w:t>
      </w:r>
    </w:p>
    <w:p w14:paraId="34B5CE30" w14:textId="77777777" w:rsidR="000404D2" w:rsidRDefault="00000000">
      <w:pPr>
        <w:pStyle w:val="Heading1"/>
        <w:pBdr>
          <w:bottom w:val="single" w:sz="6" w:space="4" w:color="B8964B"/>
        </w:pBdr>
        <w:spacing w:before="320" w:after="140"/>
      </w:pPr>
      <w:r>
        <w:rPr>
          <w:b/>
          <w:bCs/>
          <w:color w:val="1F3A52"/>
          <w:sz w:val="26"/>
          <w:szCs w:val="26"/>
        </w:rPr>
        <w:t>Selection Criteria</w:t>
      </w:r>
    </w:p>
    <w:p w14:paraId="3DB3C81A" w14:textId="77777777" w:rsidR="000404D2" w:rsidRDefault="00000000">
      <w:pPr>
        <w:spacing w:before="220" w:after="90"/>
      </w:pPr>
      <w:r>
        <w:rPr>
          <w:b/>
          <w:bCs/>
          <w:color w:val="1F3A52"/>
          <w:sz w:val="22"/>
          <w:szCs w:val="22"/>
        </w:rPr>
        <w:t>Essential</w:t>
      </w:r>
    </w:p>
    <w:p w14:paraId="35105DEB" w14:textId="77777777" w:rsidR="000404D2" w:rsidRDefault="00000000">
      <w:pPr>
        <w:pStyle w:val="ListParagraph"/>
        <w:numPr>
          <w:ilvl w:val="0"/>
          <w:numId w:val="2"/>
        </w:numPr>
        <w:spacing w:after="60"/>
      </w:pPr>
      <w:r>
        <w:rPr>
          <w:color w:val="222222"/>
        </w:rPr>
        <w:t>Substantial experience in a senior marketing and communications role, ideally within a membership organisation, association or not-for-profit.</w:t>
      </w:r>
    </w:p>
    <w:p w14:paraId="4FEFDD5B" w14:textId="77777777" w:rsidR="000404D2" w:rsidRDefault="00000000">
      <w:pPr>
        <w:pStyle w:val="ListParagraph"/>
        <w:numPr>
          <w:ilvl w:val="0"/>
          <w:numId w:val="2"/>
        </w:numPr>
        <w:spacing w:after="60"/>
      </w:pPr>
      <w:r>
        <w:rPr>
          <w:color w:val="222222"/>
        </w:rPr>
        <w:t>A track record of membership or customer growth, retention and engagement marketing.</w:t>
      </w:r>
    </w:p>
    <w:p w14:paraId="400BD5DC" w14:textId="77777777" w:rsidR="000404D2" w:rsidRDefault="00000000">
      <w:pPr>
        <w:pStyle w:val="ListParagraph"/>
        <w:numPr>
          <w:ilvl w:val="0"/>
          <w:numId w:val="2"/>
        </w:numPr>
        <w:spacing w:after="60"/>
      </w:pPr>
      <w:r>
        <w:rPr>
          <w:color w:val="222222"/>
        </w:rPr>
        <w:t>Strong content, brand and digital marketing capability across email, social and web channels.</w:t>
      </w:r>
    </w:p>
    <w:p w14:paraId="21181EAF" w14:textId="77777777" w:rsidR="000404D2" w:rsidRDefault="00000000">
      <w:pPr>
        <w:pStyle w:val="ListParagraph"/>
        <w:numPr>
          <w:ilvl w:val="0"/>
          <w:numId w:val="2"/>
        </w:numPr>
        <w:spacing w:after="60"/>
      </w:pPr>
      <w:r>
        <w:rPr>
          <w:color w:val="222222"/>
        </w:rPr>
        <w:t>Experience developing and growing sponsorship or partnership revenue.</w:t>
      </w:r>
    </w:p>
    <w:p w14:paraId="355DD72C" w14:textId="77777777" w:rsidR="000404D2" w:rsidRDefault="00000000">
      <w:pPr>
        <w:pStyle w:val="ListParagraph"/>
        <w:numPr>
          <w:ilvl w:val="0"/>
          <w:numId w:val="2"/>
        </w:numPr>
        <w:spacing w:after="60"/>
      </w:pPr>
      <w:r>
        <w:rPr>
          <w:color w:val="222222"/>
        </w:rPr>
        <w:t>Proven ability to lead, coach and develop a team.</w:t>
      </w:r>
    </w:p>
    <w:p w14:paraId="6C148447" w14:textId="77777777" w:rsidR="000404D2" w:rsidRDefault="00000000">
      <w:pPr>
        <w:pStyle w:val="ListParagraph"/>
        <w:numPr>
          <w:ilvl w:val="0"/>
          <w:numId w:val="2"/>
        </w:numPr>
        <w:spacing w:after="60"/>
      </w:pPr>
      <w:r>
        <w:rPr>
          <w:color w:val="222222"/>
        </w:rPr>
        <w:t>Excellent stakeholder management skills, with the ability to work collaboratively across a small organisation and with the CEO and Board.</w:t>
      </w:r>
    </w:p>
    <w:p w14:paraId="6A239B11" w14:textId="77777777" w:rsidR="000404D2" w:rsidRDefault="00000000">
      <w:pPr>
        <w:pStyle w:val="ListParagraph"/>
        <w:numPr>
          <w:ilvl w:val="0"/>
          <w:numId w:val="2"/>
        </w:numPr>
        <w:spacing w:after="60"/>
      </w:pPr>
      <w:r>
        <w:rPr>
          <w:color w:val="222222"/>
        </w:rPr>
        <w:t>Sound project management discipline and comfort working with data and reporting.</w:t>
      </w:r>
    </w:p>
    <w:p w14:paraId="7300BE01" w14:textId="77777777" w:rsidR="000404D2" w:rsidRDefault="00000000">
      <w:pPr>
        <w:spacing w:before="220" w:after="90"/>
      </w:pPr>
      <w:r>
        <w:rPr>
          <w:b/>
          <w:bCs/>
          <w:color w:val="1F3A52"/>
          <w:sz w:val="22"/>
          <w:szCs w:val="22"/>
        </w:rPr>
        <w:t>Desirable</w:t>
      </w:r>
    </w:p>
    <w:p w14:paraId="7E861C9A" w14:textId="77777777" w:rsidR="000404D2" w:rsidRDefault="00000000">
      <w:pPr>
        <w:pStyle w:val="ListParagraph"/>
        <w:numPr>
          <w:ilvl w:val="0"/>
          <w:numId w:val="2"/>
        </w:numPr>
        <w:spacing w:after="60"/>
      </w:pPr>
      <w:r>
        <w:rPr>
          <w:color w:val="222222"/>
        </w:rPr>
        <w:t>Experience in the health, professional or membership-based sector.</w:t>
      </w:r>
    </w:p>
    <w:p w14:paraId="7A04440A" w14:textId="77777777" w:rsidR="000404D2" w:rsidRDefault="00000000">
      <w:pPr>
        <w:pStyle w:val="ListParagraph"/>
        <w:numPr>
          <w:ilvl w:val="0"/>
          <w:numId w:val="2"/>
        </w:numPr>
        <w:spacing w:after="60"/>
      </w:pPr>
      <w:r>
        <w:rPr>
          <w:color w:val="222222"/>
        </w:rPr>
        <w:t>Experience leading marketing and communications through organisational change.</w:t>
      </w:r>
    </w:p>
    <w:p w14:paraId="10B33CD4" w14:textId="77777777" w:rsidR="000404D2" w:rsidRDefault="00000000">
      <w:pPr>
        <w:pStyle w:val="ListParagraph"/>
        <w:numPr>
          <w:ilvl w:val="0"/>
          <w:numId w:val="2"/>
        </w:numPr>
        <w:spacing w:after="60"/>
      </w:pPr>
      <w:r>
        <w:rPr>
          <w:color w:val="222222"/>
        </w:rPr>
        <w:t>An understanding of the Queensland dental or broader health professional landscape.</w:t>
      </w:r>
    </w:p>
    <w:p w14:paraId="47315AF8" w14:textId="77777777" w:rsidR="000404D2" w:rsidRDefault="00000000">
      <w:pPr>
        <w:spacing w:before="220" w:after="90"/>
      </w:pPr>
      <w:r>
        <w:rPr>
          <w:b/>
          <w:bCs/>
          <w:color w:val="1F3A52"/>
          <w:sz w:val="22"/>
          <w:szCs w:val="22"/>
        </w:rPr>
        <w:t>Personal attributes</w:t>
      </w:r>
    </w:p>
    <w:p w14:paraId="4B7BC0A6" w14:textId="77777777" w:rsidR="000404D2" w:rsidRDefault="00000000">
      <w:pPr>
        <w:pStyle w:val="ListParagraph"/>
        <w:numPr>
          <w:ilvl w:val="0"/>
          <w:numId w:val="2"/>
        </w:numPr>
        <w:spacing w:after="60"/>
      </w:pPr>
      <w:r>
        <w:rPr>
          <w:color w:val="222222"/>
        </w:rPr>
        <w:t>Collaborative and relationship-focused, with a genuinely affiliative style.</w:t>
      </w:r>
    </w:p>
    <w:p w14:paraId="659A7100" w14:textId="77777777" w:rsidR="000404D2" w:rsidRDefault="00000000">
      <w:pPr>
        <w:pStyle w:val="ListParagraph"/>
        <w:numPr>
          <w:ilvl w:val="0"/>
          <w:numId w:val="2"/>
        </w:numPr>
        <w:spacing w:after="60"/>
      </w:pPr>
      <w:r>
        <w:rPr>
          <w:color w:val="222222"/>
        </w:rPr>
        <w:t>A strategic thinker with a strong bias for practical delivery.</w:t>
      </w:r>
    </w:p>
    <w:p w14:paraId="70EDFEE3" w14:textId="77777777" w:rsidR="000404D2" w:rsidRDefault="00000000">
      <w:pPr>
        <w:pStyle w:val="ListParagraph"/>
        <w:numPr>
          <w:ilvl w:val="0"/>
          <w:numId w:val="2"/>
        </w:numPr>
        <w:spacing w:after="60"/>
      </w:pPr>
      <w:r>
        <w:rPr>
          <w:color w:val="222222"/>
        </w:rPr>
        <w:t>A confident, clear communicator across all levels of the organisation.</w:t>
      </w:r>
    </w:p>
    <w:p w14:paraId="75584E43" w14:textId="77777777" w:rsidR="000404D2" w:rsidRDefault="00000000">
      <w:pPr>
        <w:pStyle w:val="ListParagraph"/>
        <w:numPr>
          <w:ilvl w:val="0"/>
          <w:numId w:val="2"/>
        </w:numPr>
        <w:spacing w:after="60"/>
      </w:pPr>
      <w:r>
        <w:rPr>
          <w:color w:val="222222"/>
        </w:rPr>
        <w:t>Resilient, adaptable and comfortable working in a period of change.</w:t>
      </w:r>
    </w:p>
    <w:p w14:paraId="57BF4DA9" w14:textId="77777777" w:rsidR="000404D2" w:rsidRDefault="00000000">
      <w:pPr>
        <w:pStyle w:val="Heading1"/>
        <w:pBdr>
          <w:bottom w:val="single" w:sz="6" w:space="4" w:color="B8964B"/>
        </w:pBdr>
        <w:spacing w:before="320" w:after="140"/>
      </w:pPr>
      <w:r>
        <w:rPr>
          <w:b/>
          <w:bCs/>
          <w:color w:val="1F3A52"/>
          <w:sz w:val="26"/>
          <w:szCs w:val="26"/>
        </w:rPr>
        <w:lastRenderedPageBreak/>
        <w:t>Employment Conditions</w:t>
      </w:r>
    </w:p>
    <w:p w14:paraId="611326D5" w14:textId="77777777" w:rsidR="000404D2" w:rsidRDefault="00000000">
      <w:pPr>
        <w:pStyle w:val="ListParagraph"/>
        <w:numPr>
          <w:ilvl w:val="0"/>
          <w:numId w:val="2"/>
        </w:numPr>
        <w:spacing w:after="60"/>
      </w:pPr>
      <w:r>
        <w:rPr>
          <w:color w:val="222222"/>
        </w:rPr>
        <w:t>Salary: $130,000 – $140,000 + superannuation, commensurate with experience.</w:t>
      </w:r>
    </w:p>
    <w:p w14:paraId="36C59C6F" w14:textId="77777777" w:rsidR="000404D2" w:rsidRDefault="00000000">
      <w:pPr>
        <w:pStyle w:val="ListParagraph"/>
        <w:numPr>
          <w:ilvl w:val="0"/>
          <w:numId w:val="2"/>
        </w:numPr>
        <w:spacing w:after="60"/>
      </w:pPr>
      <w:r>
        <w:rPr>
          <w:color w:val="222222"/>
        </w:rPr>
        <w:t>Employment type: Full-time, permanent.</w:t>
      </w:r>
    </w:p>
    <w:p w14:paraId="560F2D1C" w14:textId="77777777" w:rsidR="000404D2" w:rsidRDefault="00000000">
      <w:pPr>
        <w:pStyle w:val="ListParagraph"/>
        <w:numPr>
          <w:ilvl w:val="0"/>
          <w:numId w:val="2"/>
        </w:numPr>
        <w:spacing w:after="60"/>
      </w:pPr>
      <w:r>
        <w:rPr>
          <w:color w:val="222222"/>
        </w:rPr>
        <w:t>Location: ADAQ office, Bowen Hills, Brisbane.</w:t>
      </w:r>
    </w:p>
    <w:sectPr w:rsidR="000404D2">
      <w:headerReference w:type="default" r:id="rId7"/>
      <w:footerReference w:type="default" r:id="rId8"/>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9D4146" w14:textId="77777777" w:rsidR="00A337D8" w:rsidRDefault="00A337D8">
      <w:r>
        <w:separator/>
      </w:r>
    </w:p>
  </w:endnote>
  <w:endnote w:type="continuationSeparator" w:id="0">
    <w:p w14:paraId="502A75A9" w14:textId="77777777" w:rsidR="00A337D8" w:rsidRDefault="00A33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1DD0A" w14:textId="77777777" w:rsidR="000404D2" w:rsidRDefault="00000000">
    <w:pPr>
      <w:jc w:val="center"/>
    </w:pPr>
    <w:r>
      <w:rPr>
        <w:color w:val="595959"/>
        <w:sz w:val="16"/>
        <w:szCs w:val="16"/>
      </w:rPr>
      <w:t xml:space="preserve">Position Description – Manager, Marketing and </w:t>
    </w:r>
    <w:proofErr w:type="gramStart"/>
    <w:r>
      <w:rPr>
        <w:color w:val="595959"/>
        <w:sz w:val="16"/>
        <w:szCs w:val="16"/>
      </w:rPr>
      <w:t>Communications  |</w:t>
    </w:r>
    <w:proofErr w:type="gramEnd"/>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sidR="00D8418D">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D8418D">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BC90A6" w14:textId="77777777" w:rsidR="00A337D8" w:rsidRDefault="00A337D8">
      <w:r>
        <w:separator/>
      </w:r>
    </w:p>
  </w:footnote>
  <w:footnote w:type="continuationSeparator" w:id="0">
    <w:p w14:paraId="7DCEE0FE" w14:textId="77777777" w:rsidR="00A337D8" w:rsidRDefault="00A33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4683F" w14:textId="77777777" w:rsidR="000404D2" w:rsidRDefault="00000000">
    <w:pPr>
      <w:pBdr>
        <w:bottom w:val="single" w:sz="8" w:space="6" w:color="B8964B"/>
      </w:pBdr>
    </w:pPr>
    <w:r>
      <w:rPr>
        <w:b/>
        <w:bCs/>
        <w:color w:val="1F3A52"/>
        <w:sz w:val="17"/>
        <w:szCs w:val="17"/>
      </w:rPr>
      <w:t>AUSTRALIAN DENTAL ASSOCIATION QUEENSLAND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FD31B4"/>
    <w:multiLevelType w:val="hybridMultilevel"/>
    <w:tmpl w:val="16C26108"/>
    <w:lvl w:ilvl="0" w:tplc="FAEEFDEA">
      <w:start w:val="1"/>
      <w:numFmt w:val="bullet"/>
      <w:lvlText w:val="●"/>
      <w:lvlJc w:val="left"/>
      <w:pPr>
        <w:ind w:left="720" w:hanging="360"/>
      </w:pPr>
    </w:lvl>
    <w:lvl w:ilvl="1" w:tplc="A12805A8">
      <w:start w:val="1"/>
      <w:numFmt w:val="bullet"/>
      <w:lvlText w:val="○"/>
      <w:lvlJc w:val="left"/>
      <w:pPr>
        <w:ind w:left="1440" w:hanging="360"/>
      </w:pPr>
    </w:lvl>
    <w:lvl w:ilvl="2" w:tplc="4CBC5CBC">
      <w:start w:val="1"/>
      <w:numFmt w:val="bullet"/>
      <w:lvlText w:val="■"/>
      <w:lvlJc w:val="left"/>
      <w:pPr>
        <w:ind w:left="2160" w:hanging="360"/>
      </w:pPr>
    </w:lvl>
    <w:lvl w:ilvl="3" w:tplc="2AF41A2C">
      <w:start w:val="1"/>
      <w:numFmt w:val="bullet"/>
      <w:lvlText w:val="●"/>
      <w:lvlJc w:val="left"/>
      <w:pPr>
        <w:ind w:left="2880" w:hanging="360"/>
      </w:pPr>
    </w:lvl>
    <w:lvl w:ilvl="4" w:tplc="6E702E4A">
      <w:start w:val="1"/>
      <w:numFmt w:val="bullet"/>
      <w:lvlText w:val="○"/>
      <w:lvlJc w:val="left"/>
      <w:pPr>
        <w:ind w:left="3600" w:hanging="360"/>
      </w:pPr>
    </w:lvl>
    <w:lvl w:ilvl="5" w:tplc="4EDCE07E">
      <w:start w:val="1"/>
      <w:numFmt w:val="bullet"/>
      <w:lvlText w:val="■"/>
      <w:lvlJc w:val="left"/>
      <w:pPr>
        <w:ind w:left="4320" w:hanging="360"/>
      </w:pPr>
    </w:lvl>
    <w:lvl w:ilvl="6" w:tplc="E48204F2">
      <w:start w:val="1"/>
      <w:numFmt w:val="bullet"/>
      <w:lvlText w:val="●"/>
      <w:lvlJc w:val="left"/>
      <w:pPr>
        <w:ind w:left="5040" w:hanging="360"/>
      </w:pPr>
    </w:lvl>
    <w:lvl w:ilvl="7" w:tplc="034CFD7C">
      <w:start w:val="1"/>
      <w:numFmt w:val="bullet"/>
      <w:lvlText w:val="●"/>
      <w:lvlJc w:val="left"/>
      <w:pPr>
        <w:ind w:left="5760" w:hanging="360"/>
      </w:pPr>
    </w:lvl>
    <w:lvl w:ilvl="8" w:tplc="3C48EBA8">
      <w:start w:val="1"/>
      <w:numFmt w:val="bullet"/>
      <w:lvlText w:val="●"/>
      <w:lvlJc w:val="left"/>
      <w:pPr>
        <w:ind w:left="6480" w:hanging="360"/>
      </w:pPr>
    </w:lvl>
  </w:abstractNum>
  <w:abstractNum w:abstractNumId="1" w15:restartNumberingAfterBreak="0">
    <w:nsid w:val="62F34221"/>
    <w:multiLevelType w:val="hybridMultilevel"/>
    <w:tmpl w:val="78860EF8"/>
    <w:lvl w:ilvl="0" w:tplc="B42697D2">
      <w:start w:val="1"/>
      <w:numFmt w:val="bullet"/>
      <w:lvlText w:val="•"/>
      <w:lvlJc w:val="left"/>
      <w:pPr>
        <w:ind w:left="403" w:hanging="259"/>
      </w:pPr>
    </w:lvl>
    <w:lvl w:ilvl="1" w:tplc="F3CECCE4">
      <w:numFmt w:val="decimal"/>
      <w:lvlText w:val=""/>
      <w:lvlJc w:val="left"/>
    </w:lvl>
    <w:lvl w:ilvl="2" w:tplc="FCA04654">
      <w:numFmt w:val="decimal"/>
      <w:lvlText w:val=""/>
      <w:lvlJc w:val="left"/>
    </w:lvl>
    <w:lvl w:ilvl="3" w:tplc="8FFAE4E2">
      <w:numFmt w:val="decimal"/>
      <w:lvlText w:val=""/>
      <w:lvlJc w:val="left"/>
    </w:lvl>
    <w:lvl w:ilvl="4" w:tplc="4EBE573E">
      <w:numFmt w:val="decimal"/>
      <w:lvlText w:val=""/>
      <w:lvlJc w:val="left"/>
    </w:lvl>
    <w:lvl w:ilvl="5" w:tplc="81727FA0">
      <w:numFmt w:val="decimal"/>
      <w:lvlText w:val=""/>
      <w:lvlJc w:val="left"/>
    </w:lvl>
    <w:lvl w:ilvl="6" w:tplc="AA02A98A">
      <w:numFmt w:val="decimal"/>
      <w:lvlText w:val=""/>
      <w:lvlJc w:val="left"/>
    </w:lvl>
    <w:lvl w:ilvl="7" w:tplc="9EDE3780">
      <w:numFmt w:val="decimal"/>
      <w:lvlText w:val=""/>
      <w:lvlJc w:val="left"/>
    </w:lvl>
    <w:lvl w:ilvl="8" w:tplc="A4C4A46C">
      <w:numFmt w:val="decimal"/>
      <w:lvlText w:val=""/>
      <w:lvlJc w:val="left"/>
    </w:lvl>
  </w:abstractNum>
  <w:num w:numId="1" w16cid:durableId="1283463768">
    <w:abstractNumId w:val="0"/>
    <w:lvlOverride w:ilvl="0">
      <w:startOverride w:val="1"/>
    </w:lvlOverride>
  </w:num>
  <w:num w:numId="2" w16cid:durableId="172413540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4D2"/>
    <w:rsid w:val="000404D2"/>
    <w:rsid w:val="00A337D8"/>
    <w:rsid w:val="00C432C8"/>
    <w:rsid w:val="00D841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67D04AE"/>
  <w15:docId w15:val="{1F5C8C2F-3FF7-F043-B12E-58AAB37AA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876CCA4EE4F141A40E0FCA68160FA5" ma:contentTypeVersion="24" ma:contentTypeDescription="Create a new document." ma:contentTypeScope="" ma:versionID="41d0ed3cfa696f434f9a9698e6c1d3a2">
  <xsd:schema xmlns:xsd="http://www.w3.org/2001/XMLSchema" xmlns:xs="http://www.w3.org/2001/XMLSchema" xmlns:p="http://schemas.microsoft.com/office/2006/metadata/properties" xmlns:ns2="92beb1bd-4bcc-46da-9386-e923af4c5705" xmlns:ns3="0805c110-666c-4796-8cd1-db8ece5e5e7e" targetNamespace="http://schemas.microsoft.com/office/2006/metadata/properties" ma:root="true" ma:fieldsID="7a6562625c8f15c033390cfc264c2f3a" ns2:_="" ns3:_="">
    <xsd:import namespace="92beb1bd-4bcc-46da-9386-e923af4c5705"/>
    <xsd:import namespace="0805c110-666c-4796-8cd1-db8ece5e5e7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Approval" minOccurs="0"/>
                <xsd:element ref="ns2:Comments" minOccurs="0"/>
                <xsd:element ref="ns2:CPComments" minOccurs="0"/>
                <xsd:element ref="ns2:TaggedPers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beb1bd-4bcc-46da-9386-e923af4c5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Approval" ma:index="20" nillable="true" ma:displayName="Approval" ma:format="Dropdown" ma:internalName="Approval">
      <xsd:simpleType>
        <xsd:restriction base="dms:Text">
          <xsd:maxLength value="255"/>
        </xsd:restriction>
      </xsd:simpleType>
    </xsd:element>
    <xsd:element name="Comments" ma:index="21" nillable="true" ma:displayName="AM Comments" ma:format="Dropdown" ma:internalName="Comments">
      <xsd:simpleType>
        <xsd:restriction base="dms:Note">
          <xsd:maxLength value="255"/>
        </xsd:restriction>
      </xsd:simpleType>
    </xsd:element>
    <xsd:element name="CPComments" ma:index="22" nillable="true" ma:displayName="CP Comments" ma:format="Dropdown" ma:internalName="CPComments">
      <xsd:simpleType>
        <xsd:restriction base="dms:Note">
          <xsd:maxLength value="255"/>
        </xsd:restriction>
      </xsd:simpleType>
    </xsd:element>
    <xsd:element name="TaggedPerson" ma:index="23" nillable="true" ma:displayName="Tagged Person" ma:format="Dropdown" ma:list="UserInfo" ma:SharePointGroup="0" ma:internalName="Tagged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62e7914-6f7f-4d92-9a37-7cc2030a9c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_Flow_SignoffStatus" ma:index="30" nillable="true" ma:displayName="Sign-off status" ma:internalName="Sign_x002d_off_x0020_status">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05c110-666c-4796-8cd1-db8ece5e5e7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5d6ca367-6cea-49dc-aaef-ea7f1b3d04e6}" ma:internalName="TaxCatchAll" ma:showField="CatchAllData" ma:web="0805c110-666c-4796-8cd1-db8ece5e5e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roval xmlns="92beb1bd-4bcc-46da-9386-e923af4c5705" xsi:nil="true"/>
    <TaggedPerson xmlns="92beb1bd-4bcc-46da-9386-e923af4c5705">
      <UserInfo>
        <DisplayName/>
        <AccountId xsi:nil="true"/>
        <AccountType/>
      </UserInfo>
    </TaggedPerson>
    <TaxCatchAll xmlns="0805c110-666c-4796-8cd1-db8ece5e5e7e" xsi:nil="true"/>
    <lcf76f155ced4ddcb4097134ff3c332f xmlns="92beb1bd-4bcc-46da-9386-e923af4c5705">
      <Terms xmlns="http://schemas.microsoft.com/office/infopath/2007/PartnerControls"/>
    </lcf76f155ced4ddcb4097134ff3c332f>
    <Comments xmlns="92beb1bd-4bcc-46da-9386-e923af4c5705" xsi:nil="true"/>
    <_Flow_SignoffStatus xmlns="92beb1bd-4bcc-46da-9386-e923af4c5705" xsi:nil="true"/>
    <CPComments xmlns="92beb1bd-4bcc-46da-9386-e923af4c5705" xsi:nil="true"/>
  </documentManagement>
</p:properties>
</file>

<file path=customXml/itemProps1.xml><?xml version="1.0" encoding="utf-8"?>
<ds:datastoreItem xmlns:ds="http://schemas.openxmlformats.org/officeDocument/2006/customXml" ds:itemID="{68BEC674-1BE1-4697-9919-9D39ABC15179}"/>
</file>

<file path=customXml/itemProps2.xml><?xml version="1.0" encoding="utf-8"?>
<ds:datastoreItem xmlns:ds="http://schemas.openxmlformats.org/officeDocument/2006/customXml" ds:itemID="{0B443217-D4F2-4F21-AA5A-EB7A6BA35BD5}"/>
</file>

<file path=customXml/itemProps3.xml><?xml version="1.0" encoding="utf-8"?>
<ds:datastoreItem xmlns:ds="http://schemas.openxmlformats.org/officeDocument/2006/customXml" ds:itemID="{D95B461E-C863-4D00-9BA5-F7C5244359CD}"/>
</file>

<file path=docProps/app.xml><?xml version="1.0" encoding="utf-8"?>
<Properties xmlns="http://schemas.openxmlformats.org/officeDocument/2006/extended-properties" xmlns:vt="http://schemas.openxmlformats.org/officeDocument/2006/docPropsVTypes">
  <Template>Normal.dotm</Template>
  <TotalTime>1</TotalTime>
  <Pages>3</Pages>
  <Words>680</Words>
  <Characters>4485</Characters>
  <Application>Microsoft Office Word</Application>
  <DocSecurity>0</DocSecurity>
  <Lines>84</Lines>
  <Paragraphs>66</Paragraphs>
  <ScaleCrop>false</ScaleCrop>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 Stockwin</cp:lastModifiedBy>
  <cp:revision>2</cp:revision>
  <dcterms:created xsi:type="dcterms:W3CDTF">2026-08-17T03:30:00Z</dcterms:created>
  <dcterms:modified xsi:type="dcterms:W3CDTF">2026-08-17T03:30:00Z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0x01010090876CCA4EE4F141A40E0FCA68160FA5</vt:lpwstr>
  </property>
</Properties>
</file>