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4F30" w14:textId="40117607" w:rsidR="00EA6D35" w:rsidRPr="00E521B7" w:rsidRDefault="007C1E02" w:rsidP="00E93657">
      <w:pPr>
        <w:spacing w:after="0" w:line="259" w:lineRule="auto"/>
        <w:ind w:left="4962" w:hanging="4832"/>
        <w:rPr>
          <w:color w:val="007FB0"/>
          <w:sz w:val="36"/>
          <w:szCs w:val="36"/>
        </w:rPr>
      </w:pPr>
      <w:r w:rsidRPr="00E521B7">
        <w:rPr>
          <w:b/>
          <w:color w:val="007FB0"/>
          <w:sz w:val="36"/>
          <w:szCs w:val="36"/>
        </w:rPr>
        <w:t xml:space="preserve">POSITION DECRIPTION:    </w:t>
      </w:r>
      <w:r w:rsidR="00E93657">
        <w:rPr>
          <w:b/>
          <w:bCs/>
          <w:color w:val="007FB0"/>
          <w:sz w:val="36"/>
          <w:szCs w:val="36"/>
        </w:rPr>
        <w:t>PEOPLE AND CULTURE</w:t>
      </w:r>
      <w:r w:rsidR="00FC4A03" w:rsidRPr="00E521B7">
        <w:rPr>
          <w:b/>
          <w:bCs/>
          <w:color w:val="007FB0"/>
          <w:sz w:val="36"/>
          <w:szCs w:val="36"/>
        </w:rPr>
        <w:t xml:space="preserve"> </w:t>
      </w:r>
      <w:r w:rsidR="00464C43" w:rsidRPr="00E521B7">
        <w:rPr>
          <w:b/>
          <w:bCs/>
          <w:color w:val="007FB0"/>
          <w:sz w:val="36"/>
          <w:szCs w:val="36"/>
        </w:rPr>
        <w:t>MANAGER</w:t>
      </w:r>
    </w:p>
    <w:p w14:paraId="6F1727FC" w14:textId="77777777" w:rsidR="007C1E02" w:rsidRDefault="007C1E02" w:rsidP="007C1E02">
      <w:pPr>
        <w:spacing w:after="0" w:line="259" w:lineRule="auto"/>
        <w:ind w:left="130"/>
      </w:pPr>
    </w:p>
    <w:tbl>
      <w:tblPr>
        <w:tblStyle w:val="TableGrid0"/>
        <w:tblW w:w="0" w:type="auto"/>
        <w:tblInd w:w="240" w:type="dxa"/>
        <w:tblLook w:val="04A0" w:firstRow="1" w:lastRow="0" w:firstColumn="1" w:lastColumn="0" w:noHBand="0" w:noVBand="1"/>
      </w:tblPr>
      <w:tblGrid>
        <w:gridCol w:w="3122"/>
        <w:gridCol w:w="5681"/>
      </w:tblGrid>
      <w:tr w:rsidR="002306C6" w:rsidRPr="008501E9" w14:paraId="50B0D310" w14:textId="77777777" w:rsidTr="00575E88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9778391" w14:textId="77777777" w:rsidR="002306C6" w:rsidRPr="008501E9" w:rsidRDefault="002306C6" w:rsidP="00575E88">
            <w:pPr>
              <w:spacing w:before="120" w:line="240" w:lineRule="auto"/>
              <w:rPr>
                <w:szCs w:val="20"/>
              </w:rPr>
            </w:pPr>
            <w:r w:rsidRPr="008501E9">
              <w:rPr>
                <w:b/>
                <w:szCs w:val="20"/>
              </w:rPr>
              <w:t xml:space="preserve">Employment Type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58FF2EBC" w14:textId="1523BA41" w:rsidR="002306C6" w:rsidRPr="008501E9" w:rsidRDefault="002306C6" w:rsidP="00575E88">
            <w:pPr>
              <w:spacing w:before="120" w:line="240" w:lineRule="auto"/>
              <w:ind w:right="43"/>
              <w:rPr>
                <w:szCs w:val="20"/>
              </w:rPr>
            </w:pPr>
            <w:r w:rsidRPr="008501E9">
              <w:rPr>
                <w:szCs w:val="20"/>
              </w:rPr>
              <w:t xml:space="preserve">Permanent </w:t>
            </w:r>
            <w:r w:rsidR="006D1F65" w:rsidRPr="008501E9">
              <w:rPr>
                <w:szCs w:val="20"/>
              </w:rPr>
              <w:t>Part</w:t>
            </w:r>
            <w:r w:rsidRPr="008501E9">
              <w:rPr>
                <w:szCs w:val="20"/>
              </w:rPr>
              <w:t xml:space="preserve">-Time </w:t>
            </w:r>
            <w:r w:rsidR="006D1F65" w:rsidRPr="008501E9">
              <w:rPr>
                <w:szCs w:val="20"/>
              </w:rPr>
              <w:t>(FTE 0.8)</w:t>
            </w:r>
          </w:p>
        </w:tc>
      </w:tr>
      <w:tr w:rsidR="002306C6" w:rsidRPr="008501E9" w14:paraId="22AD1E55" w14:textId="77777777" w:rsidTr="00575E88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A9DF4D1" w14:textId="77777777" w:rsidR="002306C6" w:rsidRPr="008501E9" w:rsidRDefault="002306C6" w:rsidP="00575E88">
            <w:pPr>
              <w:spacing w:before="120" w:line="240" w:lineRule="auto"/>
              <w:rPr>
                <w:szCs w:val="20"/>
              </w:rPr>
            </w:pPr>
            <w:r w:rsidRPr="008501E9">
              <w:rPr>
                <w:b/>
                <w:szCs w:val="20"/>
              </w:rPr>
              <w:t xml:space="preserve">Location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08C5ADE7" w14:textId="77777777" w:rsidR="002306C6" w:rsidRPr="008501E9" w:rsidRDefault="002306C6" w:rsidP="00575E88">
            <w:pPr>
              <w:spacing w:before="120" w:line="240" w:lineRule="auto"/>
              <w:ind w:right="43"/>
              <w:rPr>
                <w:szCs w:val="20"/>
              </w:rPr>
            </w:pPr>
            <w:r w:rsidRPr="008501E9">
              <w:rPr>
                <w:szCs w:val="20"/>
              </w:rPr>
              <w:t xml:space="preserve">Ashgrove </w:t>
            </w:r>
          </w:p>
        </w:tc>
      </w:tr>
      <w:tr w:rsidR="002306C6" w:rsidRPr="008501E9" w14:paraId="66EE86ED" w14:textId="77777777" w:rsidTr="00575E88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6716B2F" w14:textId="77777777" w:rsidR="002306C6" w:rsidRPr="008501E9" w:rsidRDefault="002306C6" w:rsidP="00575E88">
            <w:pPr>
              <w:spacing w:before="120" w:line="240" w:lineRule="auto"/>
              <w:rPr>
                <w:szCs w:val="20"/>
              </w:rPr>
            </w:pPr>
            <w:r w:rsidRPr="008501E9">
              <w:rPr>
                <w:b/>
                <w:szCs w:val="20"/>
              </w:rPr>
              <w:t xml:space="preserve">Reports To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2829CEC8" w14:textId="0ED86728" w:rsidR="002306C6" w:rsidRPr="008501E9" w:rsidRDefault="00E93657" w:rsidP="00575E88">
            <w:pPr>
              <w:spacing w:before="120" w:line="240" w:lineRule="auto"/>
              <w:ind w:right="43"/>
              <w:rPr>
                <w:szCs w:val="20"/>
              </w:rPr>
            </w:pPr>
            <w:r w:rsidRPr="008501E9">
              <w:rPr>
                <w:szCs w:val="20"/>
              </w:rPr>
              <w:t>Chief Operating Officer</w:t>
            </w:r>
          </w:p>
        </w:tc>
      </w:tr>
      <w:tr w:rsidR="002306C6" w:rsidRPr="008501E9" w14:paraId="5B9A633D" w14:textId="77777777" w:rsidTr="00575E88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7BB1BBF" w14:textId="77777777" w:rsidR="002306C6" w:rsidRPr="008501E9" w:rsidRDefault="002306C6" w:rsidP="00575E88">
            <w:pPr>
              <w:spacing w:before="120" w:line="240" w:lineRule="auto"/>
              <w:rPr>
                <w:szCs w:val="20"/>
              </w:rPr>
            </w:pPr>
            <w:r w:rsidRPr="008501E9">
              <w:rPr>
                <w:b/>
                <w:szCs w:val="20"/>
              </w:rPr>
              <w:t xml:space="preserve">Direct Reports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10244C93" w14:textId="318D3063" w:rsidR="002306C6" w:rsidRPr="008501E9" w:rsidRDefault="00E93657" w:rsidP="00575E88">
            <w:pPr>
              <w:spacing w:before="120" w:line="240" w:lineRule="auto"/>
              <w:ind w:right="43"/>
              <w:rPr>
                <w:szCs w:val="20"/>
              </w:rPr>
            </w:pPr>
            <w:r w:rsidRPr="008501E9">
              <w:rPr>
                <w:szCs w:val="20"/>
              </w:rPr>
              <w:t>People and Culture Advisor</w:t>
            </w:r>
          </w:p>
        </w:tc>
      </w:tr>
      <w:tr w:rsidR="002306C6" w:rsidRPr="008501E9" w14:paraId="2C94935A" w14:textId="77777777" w:rsidTr="00575E88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CDE1212" w14:textId="77777777" w:rsidR="002306C6" w:rsidRPr="008501E9" w:rsidRDefault="002306C6" w:rsidP="002306C6">
            <w:pPr>
              <w:spacing w:before="120" w:line="240" w:lineRule="auto"/>
              <w:rPr>
                <w:szCs w:val="20"/>
              </w:rPr>
            </w:pPr>
            <w:r w:rsidRPr="008501E9">
              <w:rPr>
                <w:b/>
                <w:szCs w:val="20"/>
              </w:rPr>
              <w:t xml:space="preserve">Internal Relationships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0C2EAFA9" w14:textId="287EBBD4" w:rsidR="000528AA" w:rsidRPr="008501E9" w:rsidRDefault="000528AA" w:rsidP="002306C6">
            <w:pPr>
              <w:spacing w:before="120" w:line="240" w:lineRule="auto"/>
              <w:ind w:right="45"/>
              <w:rPr>
                <w:szCs w:val="20"/>
              </w:rPr>
            </w:pPr>
            <w:r w:rsidRPr="008501E9">
              <w:rPr>
                <w:szCs w:val="20"/>
              </w:rPr>
              <w:t xml:space="preserve">Member of the </w:t>
            </w:r>
            <w:r w:rsidR="00B4147C" w:rsidRPr="008501E9">
              <w:rPr>
                <w:szCs w:val="20"/>
              </w:rPr>
              <w:t>Operations</w:t>
            </w:r>
            <w:r w:rsidR="0055750B" w:rsidRPr="008501E9">
              <w:rPr>
                <w:szCs w:val="20"/>
              </w:rPr>
              <w:t xml:space="preserve"> team</w:t>
            </w:r>
          </w:p>
          <w:p w14:paraId="7BB36773" w14:textId="0B973431" w:rsidR="002306C6" w:rsidRPr="008501E9" w:rsidRDefault="000528AA" w:rsidP="00B52F1D">
            <w:pPr>
              <w:spacing w:before="120" w:line="240" w:lineRule="auto"/>
              <w:ind w:right="45"/>
              <w:jc w:val="both"/>
              <w:rPr>
                <w:szCs w:val="20"/>
              </w:rPr>
            </w:pPr>
            <w:r w:rsidRPr="008501E9">
              <w:rPr>
                <w:szCs w:val="20"/>
              </w:rPr>
              <w:t>C</w:t>
            </w:r>
            <w:r w:rsidR="002306C6" w:rsidRPr="008501E9">
              <w:rPr>
                <w:szCs w:val="20"/>
              </w:rPr>
              <w:t xml:space="preserve">ollaborates with </w:t>
            </w:r>
            <w:r w:rsidR="00DF6FF2" w:rsidRPr="008501E9">
              <w:rPr>
                <w:szCs w:val="20"/>
              </w:rPr>
              <w:t xml:space="preserve">the Executive Leadership Team, Managers and </w:t>
            </w:r>
            <w:r w:rsidR="002306C6" w:rsidRPr="008501E9">
              <w:rPr>
                <w:szCs w:val="20"/>
              </w:rPr>
              <w:t>employees to facilitate effective delivery of</w:t>
            </w:r>
            <w:r w:rsidR="00385110" w:rsidRPr="008501E9">
              <w:rPr>
                <w:szCs w:val="20"/>
              </w:rPr>
              <w:t xml:space="preserve"> people,</w:t>
            </w:r>
            <w:r w:rsidR="002306C6" w:rsidRPr="008501E9">
              <w:rPr>
                <w:szCs w:val="20"/>
              </w:rPr>
              <w:t xml:space="preserve"> </w:t>
            </w:r>
            <w:r w:rsidR="009C6141" w:rsidRPr="008501E9">
              <w:rPr>
                <w:szCs w:val="20"/>
              </w:rPr>
              <w:t>culture, safety and wellbeing</w:t>
            </w:r>
            <w:r w:rsidR="00385110" w:rsidRPr="008501E9">
              <w:rPr>
                <w:szCs w:val="20"/>
              </w:rPr>
              <w:t xml:space="preserve"> programs</w:t>
            </w:r>
          </w:p>
        </w:tc>
      </w:tr>
      <w:tr w:rsidR="002306C6" w:rsidRPr="008501E9" w14:paraId="4A95EB45" w14:textId="77777777" w:rsidTr="00575E88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AE59ED0" w14:textId="77777777" w:rsidR="002306C6" w:rsidRPr="008501E9" w:rsidRDefault="002306C6" w:rsidP="00575E88">
            <w:pPr>
              <w:spacing w:before="120" w:line="240" w:lineRule="auto"/>
              <w:rPr>
                <w:szCs w:val="20"/>
              </w:rPr>
            </w:pPr>
            <w:r w:rsidRPr="008501E9">
              <w:rPr>
                <w:b/>
                <w:szCs w:val="20"/>
              </w:rPr>
              <w:t>External Relationships</w:t>
            </w:r>
            <w:r w:rsidRPr="008501E9"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360A7777" w14:textId="2AE91021" w:rsidR="002306C6" w:rsidRPr="008501E9" w:rsidRDefault="001C3BBB" w:rsidP="00575E88">
            <w:pPr>
              <w:spacing w:before="120" w:line="240" w:lineRule="auto"/>
              <w:ind w:right="43"/>
              <w:rPr>
                <w:szCs w:val="20"/>
              </w:rPr>
            </w:pPr>
            <w:r w:rsidRPr="008501E9">
              <w:rPr>
                <w:szCs w:val="20"/>
              </w:rPr>
              <w:t xml:space="preserve">WorkSafe Qld, </w:t>
            </w:r>
            <w:proofErr w:type="spellStart"/>
            <w:r w:rsidRPr="008501E9">
              <w:rPr>
                <w:szCs w:val="20"/>
              </w:rPr>
              <w:t>WorkCover</w:t>
            </w:r>
            <w:proofErr w:type="spellEnd"/>
            <w:r w:rsidRPr="008501E9">
              <w:rPr>
                <w:szCs w:val="20"/>
              </w:rPr>
              <w:t xml:space="preserve"> Qld, b</w:t>
            </w:r>
            <w:r w:rsidR="00202231" w:rsidRPr="008501E9">
              <w:rPr>
                <w:szCs w:val="20"/>
              </w:rPr>
              <w:t xml:space="preserve">enefits providers, </w:t>
            </w:r>
            <w:r w:rsidRPr="008501E9">
              <w:rPr>
                <w:szCs w:val="20"/>
              </w:rPr>
              <w:t>r</w:t>
            </w:r>
            <w:r w:rsidR="00202231" w:rsidRPr="008501E9">
              <w:rPr>
                <w:szCs w:val="20"/>
              </w:rPr>
              <w:t>ecruiters,</w:t>
            </w:r>
            <w:r w:rsidR="00AB61BF" w:rsidRPr="008501E9">
              <w:rPr>
                <w:szCs w:val="20"/>
              </w:rPr>
              <w:t xml:space="preserve"> legal </w:t>
            </w:r>
            <w:r w:rsidRPr="008501E9">
              <w:rPr>
                <w:szCs w:val="20"/>
              </w:rPr>
              <w:t xml:space="preserve">and HR </w:t>
            </w:r>
            <w:r w:rsidR="00AB61BF" w:rsidRPr="008501E9">
              <w:rPr>
                <w:szCs w:val="20"/>
              </w:rPr>
              <w:t>advisors</w:t>
            </w:r>
            <w:r w:rsidR="002306C6" w:rsidRPr="008501E9">
              <w:rPr>
                <w:szCs w:val="20"/>
              </w:rPr>
              <w:t xml:space="preserve">. </w:t>
            </w:r>
          </w:p>
        </w:tc>
      </w:tr>
    </w:tbl>
    <w:p w14:paraId="122FFCAF" w14:textId="23A18B12" w:rsidR="00EA6D35" w:rsidRPr="000528AA" w:rsidRDefault="00EA6D35" w:rsidP="000528AA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color w:val="2F9FD8"/>
          <w:sz w:val="22"/>
        </w:rPr>
      </w:pPr>
      <w:r w:rsidRPr="000528AA">
        <w:rPr>
          <w:rFonts w:eastAsiaTheme="majorEastAsia" w:cstheme="majorBidi"/>
          <w:color w:val="2F9FD8"/>
          <w:sz w:val="22"/>
        </w:rPr>
        <w:t>__________________________________________________________________________________</w:t>
      </w:r>
    </w:p>
    <w:p w14:paraId="2F354E79" w14:textId="77777777" w:rsidR="000528AA" w:rsidRPr="000538CB" w:rsidRDefault="000528AA" w:rsidP="000538CB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55FD92AD" w14:textId="0760FF78" w:rsidR="00EA6D35" w:rsidRPr="004D396E" w:rsidRDefault="00EA6D35" w:rsidP="008C3ACD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 w:val="28"/>
          <w:szCs w:val="26"/>
        </w:rPr>
      </w:pPr>
      <w:r w:rsidRPr="004D396E">
        <w:rPr>
          <w:rFonts w:eastAsiaTheme="majorEastAsia" w:cstheme="majorBidi"/>
          <w:b/>
          <w:bCs/>
          <w:color w:val="007FB0"/>
          <w:sz w:val="28"/>
          <w:szCs w:val="26"/>
        </w:rPr>
        <w:t>Position</w:t>
      </w:r>
      <w:r w:rsidR="00424633" w:rsidRPr="004D396E">
        <w:rPr>
          <w:rFonts w:eastAsiaTheme="majorEastAsia" w:cstheme="majorBidi"/>
          <w:b/>
          <w:bCs/>
          <w:color w:val="007FB0"/>
          <w:sz w:val="28"/>
          <w:szCs w:val="26"/>
        </w:rPr>
        <w:t xml:space="preserve"> Scope</w:t>
      </w:r>
    </w:p>
    <w:p w14:paraId="364528F5" w14:textId="73366961" w:rsidR="0001530B" w:rsidRPr="008501E9" w:rsidRDefault="0001530B" w:rsidP="0001530B">
      <w:pPr>
        <w:autoSpaceDE w:val="0"/>
        <w:autoSpaceDN w:val="0"/>
        <w:adjustRightInd w:val="0"/>
        <w:spacing w:before="120" w:after="120" w:line="240" w:lineRule="auto"/>
        <w:jc w:val="both"/>
        <w:rPr>
          <w:szCs w:val="20"/>
        </w:rPr>
      </w:pPr>
      <w:r w:rsidRPr="008501E9">
        <w:rPr>
          <w:szCs w:val="20"/>
        </w:rPr>
        <w:t xml:space="preserve">The People &amp; Culture Manager is responsible for leading and delivering the full spectrum of human resources, workplace health and safety (WHS), and workplace rehabilitation functions across </w:t>
      </w:r>
      <w:proofErr w:type="gramStart"/>
      <w:r w:rsidR="00BC10C0" w:rsidRPr="008501E9">
        <w:rPr>
          <w:szCs w:val="20"/>
        </w:rPr>
        <w:t>Hear</w:t>
      </w:r>
      <w:proofErr w:type="gramEnd"/>
      <w:r w:rsidR="00BC10C0" w:rsidRPr="008501E9">
        <w:rPr>
          <w:szCs w:val="20"/>
        </w:rPr>
        <w:t xml:space="preserve"> and Say</w:t>
      </w:r>
      <w:r w:rsidRPr="008501E9">
        <w:rPr>
          <w:szCs w:val="20"/>
        </w:rPr>
        <w:t xml:space="preserve">. </w:t>
      </w:r>
    </w:p>
    <w:p w14:paraId="73D34F6D" w14:textId="5B29BA9F" w:rsidR="00DF0E6D" w:rsidRPr="008501E9" w:rsidRDefault="0001530B" w:rsidP="004B49B9">
      <w:pPr>
        <w:autoSpaceDE w:val="0"/>
        <w:autoSpaceDN w:val="0"/>
        <w:adjustRightInd w:val="0"/>
        <w:spacing w:before="120" w:after="0" w:line="240" w:lineRule="auto"/>
        <w:jc w:val="both"/>
        <w:rPr>
          <w:szCs w:val="20"/>
        </w:rPr>
      </w:pPr>
      <w:r w:rsidRPr="008501E9">
        <w:rPr>
          <w:szCs w:val="20"/>
        </w:rPr>
        <w:t>Reporting to the Chief Operating Officer (COO), the People &amp; Culture Manager provides strategic and operational leadership, supports organisational capability, ensures compliance with relevant legislation, and drives continuous improvement in people</w:t>
      </w:r>
      <w:r w:rsidRPr="008501E9">
        <w:rPr>
          <w:rFonts w:ascii="Cambria Math" w:hAnsi="Cambria Math" w:cs="Cambria Math"/>
          <w:szCs w:val="20"/>
        </w:rPr>
        <w:t>‑</w:t>
      </w:r>
      <w:r w:rsidRPr="008501E9">
        <w:rPr>
          <w:szCs w:val="20"/>
        </w:rPr>
        <w:t xml:space="preserve">related systems and practices. </w:t>
      </w:r>
      <w:r w:rsidR="00DF0E6D" w:rsidRPr="008501E9">
        <w:rPr>
          <w:szCs w:val="20"/>
        </w:rPr>
        <w:t>With employees across diverse clinical and non</w:t>
      </w:r>
      <w:r w:rsidR="00DF0E6D" w:rsidRPr="008501E9">
        <w:rPr>
          <w:rFonts w:ascii="Cambria Math" w:hAnsi="Cambria Math" w:cs="Cambria Math"/>
          <w:szCs w:val="20"/>
        </w:rPr>
        <w:t>‑</w:t>
      </w:r>
      <w:r w:rsidR="00DF0E6D" w:rsidRPr="008501E9">
        <w:rPr>
          <w:szCs w:val="20"/>
        </w:rPr>
        <w:t>clinical disciplines, this role ensures the organisation attracts, develops, and retains high</w:t>
      </w:r>
      <w:r w:rsidR="00DF0E6D" w:rsidRPr="008501E9">
        <w:rPr>
          <w:rFonts w:ascii="Cambria Math" w:hAnsi="Cambria Math" w:cs="Cambria Math"/>
          <w:szCs w:val="20"/>
        </w:rPr>
        <w:t>‑</w:t>
      </w:r>
      <w:r w:rsidR="00DF0E6D" w:rsidRPr="008501E9">
        <w:rPr>
          <w:szCs w:val="20"/>
        </w:rPr>
        <w:t>quality staff while fostering a safe, inclusive, and values</w:t>
      </w:r>
      <w:r w:rsidR="00DF0E6D" w:rsidRPr="008501E9">
        <w:rPr>
          <w:rFonts w:ascii="Cambria Math" w:hAnsi="Cambria Math" w:cs="Cambria Math"/>
          <w:szCs w:val="20"/>
        </w:rPr>
        <w:t>‑</w:t>
      </w:r>
      <w:r w:rsidR="00DF0E6D" w:rsidRPr="008501E9">
        <w:rPr>
          <w:szCs w:val="20"/>
        </w:rPr>
        <w:t>driven culture.</w:t>
      </w:r>
    </w:p>
    <w:p w14:paraId="361EF3B9" w14:textId="77777777" w:rsidR="0001530B" w:rsidRPr="0001530B" w:rsidRDefault="0001530B" w:rsidP="0001530B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545CE646" w14:textId="7E8A68C5" w:rsidR="00EA6D35" w:rsidRPr="004D396E" w:rsidRDefault="00EA6D35" w:rsidP="00C00EE3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 w:val="28"/>
          <w:szCs w:val="26"/>
        </w:rPr>
      </w:pPr>
      <w:r w:rsidRPr="004D396E">
        <w:rPr>
          <w:rFonts w:eastAsiaTheme="majorEastAsia" w:cstheme="majorBidi"/>
          <w:b/>
          <w:bCs/>
          <w:color w:val="007FB0"/>
          <w:sz w:val="28"/>
          <w:szCs w:val="26"/>
        </w:rPr>
        <w:t>Key</w:t>
      </w:r>
      <w:r w:rsidR="00746C2B" w:rsidRPr="004D396E">
        <w:rPr>
          <w:rFonts w:eastAsiaTheme="majorEastAsia" w:cstheme="majorBidi"/>
          <w:b/>
          <w:bCs/>
          <w:color w:val="007FB0"/>
          <w:sz w:val="28"/>
          <w:szCs w:val="26"/>
        </w:rPr>
        <w:t xml:space="preserve"> Responsibilities</w:t>
      </w:r>
      <w:r w:rsidRPr="004D396E">
        <w:rPr>
          <w:rFonts w:eastAsiaTheme="majorEastAsia" w:cstheme="majorBidi"/>
          <w:b/>
          <w:bCs/>
          <w:color w:val="007FB0"/>
          <w:sz w:val="28"/>
          <w:szCs w:val="26"/>
        </w:rPr>
        <w:t xml:space="preserve"> </w:t>
      </w:r>
    </w:p>
    <w:p w14:paraId="548C4F3F" w14:textId="77777777" w:rsidR="00DA01EC" w:rsidRPr="00DA01EC" w:rsidRDefault="00DA01EC" w:rsidP="00DA01EC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DA01EC">
        <w:rPr>
          <w:b/>
          <w:bCs/>
          <w:sz w:val="22"/>
        </w:rPr>
        <w:t>Human Resources Leadership</w:t>
      </w:r>
    </w:p>
    <w:p w14:paraId="4B3F3FE4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Drive HR strategy, policy development, and continuous improvement.</w:t>
      </w:r>
    </w:p>
    <w:p w14:paraId="3ED2E7B7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Advise leaders and staff on performance, conduct, workforce planning, and employee relations.</w:t>
      </w:r>
    </w:p>
    <w:p w14:paraId="51416AFD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Lead recruitment, onboarding, and retention across multiple sites.</w:t>
      </w:r>
    </w:p>
    <w:p w14:paraId="37049C10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Oversee performance development, capability building, and succession planning.</w:t>
      </w:r>
    </w:p>
    <w:p w14:paraId="31A60DE6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Manage investigations, grievances, disciplinary matters, and conflict resolution.</w:t>
      </w:r>
    </w:p>
    <w:p w14:paraId="48232CAA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Ensure compliance with industrial instruments and Fair Work legislation.</w:t>
      </w:r>
    </w:p>
    <w:p w14:paraId="71FB944C" w14:textId="77777777" w:rsidR="00B60574" w:rsidRPr="008501E9" w:rsidRDefault="00B60574" w:rsidP="002B10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szCs w:val="20"/>
        </w:rPr>
      </w:pPr>
      <w:r w:rsidRPr="008501E9">
        <w:rPr>
          <w:szCs w:val="20"/>
        </w:rPr>
        <w:t>Support organisational change, restructures, and cultural initiatives.</w:t>
      </w:r>
    </w:p>
    <w:p w14:paraId="17B4EC42" w14:textId="129B58B7" w:rsidR="00DA01EC" w:rsidRPr="00DA01EC" w:rsidRDefault="00DA01EC" w:rsidP="00B60574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DA01EC">
        <w:rPr>
          <w:b/>
          <w:bCs/>
          <w:sz w:val="22"/>
        </w:rPr>
        <w:t>Workplace Health &amp; Safety (WHS)</w:t>
      </w:r>
    </w:p>
    <w:p w14:paraId="763B5FCD" w14:textId="09B409BB" w:rsidR="002B10B8" w:rsidRPr="008501E9" w:rsidRDefault="002B10B8" w:rsidP="002B10B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Lead WHS systems aligned with Queensland legislation and healthcare requirements.</w:t>
      </w:r>
    </w:p>
    <w:p w14:paraId="5ED72771" w14:textId="6A1C47CE" w:rsidR="002B10B8" w:rsidRPr="008501E9" w:rsidRDefault="002B10B8" w:rsidP="002B10B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Oversee risk management, incident reporting, and corrective actions.</w:t>
      </w:r>
    </w:p>
    <w:p w14:paraId="7F111082" w14:textId="33CD0F16" w:rsidR="002B10B8" w:rsidRPr="008501E9" w:rsidRDefault="002B10B8" w:rsidP="002B10B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lastRenderedPageBreak/>
        <w:t>Coordinate WHS audits and safety training.</w:t>
      </w:r>
    </w:p>
    <w:p w14:paraId="4CB35219" w14:textId="2FA4E7EF" w:rsidR="002B10B8" w:rsidRPr="008501E9" w:rsidRDefault="002B10B8" w:rsidP="002B10B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Promote a proactive safety culture through education and engagement.</w:t>
      </w:r>
    </w:p>
    <w:p w14:paraId="16616120" w14:textId="56668A6F" w:rsidR="002B10B8" w:rsidRPr="008501E9" w:rsidRDefault="002B10B8" w:rsidP="002B10B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Maintain effective emergency management and site</w:t>
      </w:r>
      <w:r w:rsidRPr="008501E9">
        <w:rPr>
          <w:szCs w:val="20"/>
        </w:rPr>
        <w:noBreakHyphen/>
        <w:t>specific safety procedures.</w:t>
      </w:r>
    </w:p>
    <w:p w14:paraId="616D26A4" w14:textId="369FEE03" w:rsidR="00DA01EC" w:rsidRPr="00DA01EC" w:rsidRDefault="00DA01EC" w:rsidP="00DA01EC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DA01EC">
        <w:rPr>
          <w:b/>
          <w:bCs/>
          <w:sz w:val="22"/>
        </w:rPr>
        <w:t>Workplace Rehabilitation &amp; Return to Work</w:t>
      </w:r>
    </w:p>
    <w:p w14:paraId="7AED50EC" w14:textId="77777777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Manage workplace rehabilitation in line with workers’ compensation legislation.</w:t>
      </w:r>
    </w:p>
    <w:p w14:paraId="7B9E7883" w14:textId="77777777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Guide managers on injury prevention, early intervention, and safe work practices.</w:t>
      </w:r>
    </w:p>
    <w:p w14:paraId="4FF43869" w14:textId="245C1500" w:rsidR="00DA01EC" w:rsidRPr="00DA01EC" w:rsidRDefault="00DA01EC" w:rsidP="00162C63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DA01EC">
        <w:rPr>
          <w:b/>
          <w:bCs/>
          <w:sz w:val="22"/>
        </w:rPr>
        <w:t>Organisational Development &amp; Culture</w:t>
      </w:r>
    </w:p>
    <w:p w14:paraId="722F69C6" w14:textId="77777777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Champion organisational values and a positive, high</w:t>
      </w:r>
      <w:r w:rsidRPr="008501E9">
        <w:rPr>
          <w:rFonts w:ascii="Cambria Math" w:hAnsi="Cambria Math" w:cs="Cambria Math"/>
          <w:szCs w:val="20"/>
        </w:rPr>
        <w:t>‑</w:t>
      </w:r>
      <w:r w:rsidRPr="008501E9">
        <w:rPr>
          <w:szCs w:val="20"/>
        </w:rPr>
        <w:t>performing culture.</w:t>
      </w:r>
    </w:p>
    <w:p w14:paraId="4A01C354" w14:textId="77777777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Lead engagement, wellbeing, and recognition initiatives.</w:t>
      </w:r>
    </w:p>
    <w:p w14:paraId="0BE0C2DF" w14:textId="77777777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Oversee training and development to build capability and ensure compliance.</w:t>
      </w:r>
    </w:p>
    <w:p w14:paraId="6177EA62" w14:textId="70BFDF27" w:rsidR="00DA01EC" w:rsidRPr="00DA01EC" w:rsidRDefault="00DA01EC" w:rsidP="00162C63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DA01EC">
        <w:rPr>
          <w:b/>
          <w:bCs/>
          <w:sz w:val="22"/>
        </w:rPr>
        <w:t>Systems, Reporting &amp; Compliance</w:t>
      </w:r>
    </w:p>
    <w:p w14:paraId="41CAC2AA" w14:textId="02A86CF8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Oversee HRIS, LMS, and WHS systems for accurate data and efficient processes.</w:t>
      </w:r>
    </w:p>
    <w:p w14:paraId="1A9ACECC" w14:textId="3C880756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Prepare workforce reports for the COO and Executive Team.</w:t>
      </w:r>
    </w:p>
    <w:p w14:paraId="3FFC362F" w14:textId="1934E1B2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Ensure compliance with employment, WHS, anti</w:t>
      </w:r>
      <w:r w:rsidRPr="008501E9">
        <w:rPr>
          <w:szCs w:val="20"/>
        </w:rPr>
        <w:noBreakHyphen/>
        <w:t>discrimination, and privacy legislation.</w:t>
      </w:r>
    </w:p>
    <w:p w14:paraId="49B78D41" w14:textId="6334E185" w:rsidR="00162C63" w:rsidRPr="008501E9" w:rsidRDefault="00162C63" w:rsidP="00162C6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Manage HR and WHS documentation, audits, and accreditation.</w:t>
      </w:r>
    </w:p>
    <w:p w14:paraId="50421BF0" w14:textId="3CCECD23" w:rsidR="00DA01EC" w:rsidRPr="00DA01EC" w:rsidRDefault="00DA01EC" w:rsidP="00DA01EC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DA01EC">
        <w:rPr>
          <w:b/>
          <w:bCs/>
          <w:sz w:val="22"/>
        </w:rPr>
        <w:t>Leadership &amp; Team Management</w:t>
      </w:r>
    </w:p>
    <w:p w14:paraId="22EFC87F" w14:textId="77777777" w:rsidR="00027F38" w:rsidRPr="008501E9" w:rsidRDefault="00027F38" w:rsidP="00027F3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Lead, coach, and develop the People &amp; Culture Advisor.</w:t>
      </w:r>
    </w:p>
    <w:p w14:paraId="59D1DEC4" w14:textId="77777777" w:rsidR="00027F38" w:rsidRPr="008501E9" w:rsidRDefault="00027F38" w:rsidP="00027F3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Build strong relationships with managers to support consistent people practices.</w:t>
      </w:r>
    </w:p>
    <w:p w14:paraId="0F2687A0" w14:textId="560CE03A" w:rsidR="00CE0A86" w:rsidRPr="008501E9" w:rsidRDefault="00027F38" w:rsidP="00027F3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szCs w:val="20"/>
        </w:rPr>
      </w:pPr>
      <w:r w:rsidRPr="008501E9">
        <w:rPr>
          <w:szCs w:val="20"/>
        </w:rPr>
        <w:t>Model ethical, transparent, values</w:t>
      </w:r>
      <w:r w:rsidRPr="008501E9">
        <w:rPr>
          <w:rFonts w:ascii="Cambria Math" w:hAnsi="Cambria Math" w:cs="Cambria Math"/>
          <w:szCs w:val="20"/>
        </w:rPr>
        <w:t>‑</w:t>
      </w:r>
      <w:r w:rsidRPr="008501E9">
        <w:rPr>
          <w:szCs w:val="20"/>
        </w:rPr>
        <w:t>aligned leadership.</w:t>
      </w:r>
    </w:p>
    <w:p w14:paraId="34F692D0" w14:textId="77777777" w:rsidR="00027F38" w:rsidRPr="008501E9" w:rsidRDefault="00027F38" w:rsidP="00CE0A86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Cs w:val="20"/>
        </w:rPr>
      </w:pPr>
    </w:p>
    <w:p w14:paraId="69004275" w14:textId="7CDC92BF" w:rsidR="00FC056B" w:rsidRPr="00CE0A86" w:rsidRDefault="00FC056B" w:rsidP="00CE0A86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 w:val="28"/>
          <w:szCs w:val="26"/>
        </w:rPr>
      </w:pPr>
      <w:r w:rsidRPr="00CE0A86">
        <w:rPr>
          <w:rFonts w:eastAsiaTheme="majorEastAsia" w:cstheme="majorBidi"/>
          <w:b/>
          <w:bCs/>
          <w:color w:val="007FB0"/>
          <w:sz w:val="28"/>
          <w:szCs w:val="26"/>
        </w:rPr>
        <w:t>Our Values</w:t>
      </w:r>
    </w:p>
    <w:p w14:paraId="4A026004" w14:textId="75ACF0FF" w:rsidR="00FC056B" w:rsidRPr="008501E9" w:rsidRDefault="00FC056B" w:rsidP="00FC056B">
      <w:pPr>
        <w:pStyle w:val="NoSpacing"/>
        <w:numPr>
          <w:ilvl w:val="0"/>
          <w:numId w:val="0"/>
        </w:numPr>
        <w:jc w:val="both"/>
        <w:rPr>
          <w:szCs w:val="20"/>
        </w:rPr>
      </w:pPr>
      <w:r w:rsidRPr="008501E9">
        <w:rPr>
          <w:rFonts w:cs="Open Sans"/>
          <w:color w:val="000000"/>
          <w:szCs w:val="20"/>
        </w:rPr>
        <w:t xml:space="preserve">Model and uphold </w:t>
      </w:r>
      <w:proofErr w:type="gramStart"/>
      <w:r w:rsidRPr="008501E9">
        <w:rPr>
          <w:rFonts w:cs="Open Sans"/>
          <w:color w:val="000000"/>
          <w:szCs w:val="20"/>
        </w:rPr>
        <w:t>Hear</w:t>
      </w:r>
      <w:proofErr w:type="gramEnd"/>
      <w:r w:rsidRPr="008501E9">
        <w:rPr>
          <w:rFonts w:cs="Open Sans"/>
          <w:color w:val="000000"/>
          <w:szCs w:val="20"/>
        </w:rPr>
        <w:t xml:space="preserve"> and Say’s values t</w:t>
      </w:r>
      <w:r w:rsidRPr="008501E9">
        <w:rPr>
          <w:szCs w:val="20"/>
        </w:rPr>
        <w:t>hrough consistent behaviour, decision-making and leadership:</w:t>
      </w:r>
    </w:p>
    <w:p w14:paraId="582A474D" w14:textId="77777777" w:rsidR="00FC056B" w:rsidRPr="008501E9" w:rsidRDefault="00FC056B" w:rsidP="00FC056B">
      <w:pPr>
        <w:pStyle w:val="NoSpacing"/>
        <w:numPr>
          <w:ilvl w:val="0"/>
          <w:numId w:val="18"/>
        </w:numPr>
        <w:spacing w:before="120"/>
        <w:jc w:val="both"/>
        <w:rPr>
          <w:szCs w:val="20"/>
        </w:rPr>
      </w:pPr>
      <w:r w:rsidRPr="008501E9">
        <w:rPr>
          <w:b/>
          <w:bCs/>
          <w:color w:val="2F9FD8"/>
          <w:szCs w:val="20"/>
        </w:rPr>
        <w:t>Communicate</w:t>
      </w:r>
      <w:r w:rsidRPr="008501E9">
        <w:rPr>
          <w:szCs w:val="20"/>
        </w:rPr>
        <w:t xml:space="preserve"> with respect</w:t>
      </w:r>
    </w:p>
    <w:p w14:paraId="68FE4A9C" w14:textId="77777777" w:rsidR="00FC056B" w:rsidRPr="008501E9" w:rsidRDefault="00FC056B" w:rsidP="00FC056B">
      <w:pPr>
        <w:pStyle w:val="NoSpacing"/>
        <w:numPr>
          <w:ilvl w:val="0"/>
          <w:numId w:val="18"/>
        </w:numPr>
        <w:spacing w:before="120"/>
        <w:jc w:val="both"/>
        <w:rPr>
          <w:szCs w:val="20"/>
        </w:rPr>
      </w:pPr>
      <w:r w:rsidRPr="008501E9">
        <w:rPr>
          <w:b/>
          <w:bCs/>
          <w:color w:val="2F9FD8"/>
          <w:szCs w:val="20"/>
        </w:rPr>
        <w:t>Connect</w:t>
      </w:r>
      <w:r w:rsidRPr="008501E9">
        <w:rPr>
          <w:szCs w:val="20"/>
        </w:rPr>
        <w:t xml:space="preserve"> as one team</w:t>
      </w:r>
    </w:p>
    <w:p w14:paraId="7E812340" w14:textId="77777777" w:rsidR="00FC056B" w:rsidRPr="008501E9" w:rsidRDefault="00FC056B" w:rsidP="00FC056B">
      <w:pPr>
        <w:pStyle w:val="NoSpacing"/>
        <w:numPr>
          <w:ilvl w:val="0"/>
          <w:numId w:val="18"/>
        </w:numPr>
        <w:spacing w:before="120"/>
        <w:jc w:val="both"/>
        <w:rPr>
          <w:rFonts w:cs="Open Sans"/>
          <w:color w:val="000000"/>
          <w:szCs w:val="20"/>
        </w:rPr>
      </w:pPr>
      <w:r w:rsidRPr="008501E9">
        <w:rPr>
          <w:b/>
          <w:bCs/>
          <w:color w:val="2F9FD8"/>
          <w:szCs w:val="20"/>
        </w:rPr>
        <w:t xml:space="preserve">Achieve </w:t>
      </w:r>
      <w:r w:rsidRPr="008501E9">
        <w:rPr>
          <w:szCs w:val="20"/>
        </w:rPr>
        <w:t>excellence</w:t>
      </w:r>
    </w:p>
    <w:p w14:paraId="3B32539F" w14:textId="77777777" w:rsidR="00FC056B" w:rsidRPr="008501E9" w:rsidRDefault="00FC056B" w:rsidP="007650E9">
      <w:pPr>
        <w:pStyle w:val="NoSpacing"/>
        <w:numPr>
          <w:ilvl w:val="0"/>
          <w:numId w:val="0"/>
        </w:numPr>
        <w:jc w:val="both"/>
        <w:rPr>
          <w:szCs w:val="20"/>
        </w:rPr>
      </w:pPr>
    </w:p>
    <w:p w14:paraId="14BEE0E4" w14:textId="726AFEEA" w:rsidR="00FC056B" w:rsidRPr="00D42500" w:rsidRDefault="00FC056B" w:rsidP="00D42500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 w:val="28"/>
          <w:szCs w:val="26"/>
        </w:rPr>
      </w:pPr>
      <w:r w:rsidRPr="00D42500">
        <w:rPr>
          <w:rFonts w:eastAsiaTheme="majorEastAsia" w:cstheme="majorBidi"/>
          <w:b/>
          <w:bCs/>
          <w:color w:val="007FB0"/>
          <w:sz w:val="28"/>
          <w:szCs w:val="26"/>
        </w:rPr>
        <w:t>Key Performance Indicators</w:t>
      </w:r>
    </w:p>
    <w:p w14:paraId="79C65468" w14:textId="025A881F" w:rsidR="00FC056B" w:rsidRPr="008501E9" w:rsidRDefault="00FC056B" w:rsidP="00DB192E">
      <w:pPr>
        <w:pStyle w:val="NoSpacing"/>
        <w:numPr>
          <w:ilvl w:val="0"/>
          <w:numId w:val="0"/>
        </w:numPr>
        <w:jc w:val="both"/>
        <w:rPr>
          <w:rFonts w:cs="Open Sans"/>
          <w:color w:val="000000"/>
          <w:szCs w:val="20"/>
        </w:rPr>
      </w:pPr>
      <w:r w:rsidRPr="008501E9">
        <w:rPr>
          <w:rFonts w:cs="Open Sans"/>
          <w:color w:val="000000"/>
          <w:szCs w:val="20"/>
        </w:rPr>
        <w:t xml:space="preserve">Agree reasonable, measurable and specific KPIs with the </w:t>
      </w:r>
      <w:r w:rsidR="00B26C4C" w:rsidRPr="008501E9">
        <w:rPr>
          <w:rFonts w:cs="Open Sans"/>
          <w:color w:val="000000"/>
          <w:szCs w:val="20"/>
        </w:rPr>
        <w:t>COO</w:t>
      </w:r>
      <w:r w:rsidRPr="008501E9">
        <w:rPr>
          <w:rFonts w:cs="Open Sans"/>
          <w:color w:val="000000"/>
          <w:szCs w:val="20"/>
        </w:rPr>
        <w:t>, such as:</w:t>
      </w:r>
    </w:p>
    <w:p w14:paraId="7493E1CA" w14:textId="77777777" w:rsidR="007918A8" w:rsidRPr="008501E9" w:rsidRDefault="007918A8" w:rsidP="007918A8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8501E9">
        <w:rPr>
          <w:szCs w:val="20"/>
          <w:lang w:eastAsia="en-AU"/>
        </w:rPr>
        <w:t>Recruitment timeliness: Average time</w:t>
      </w:r>
      <w:r w:rsidRPr="008501E9">
        <w:rPr>
          <w:rFonts w:ascii="Cambria Math" w:hAnsi="Cambria Math" w:cs="Cambria Math"/>
          <w:szCs w:val="20"/>
          <w:lang w:eastAsia="en-AU"/>
        </w:rPr>
        <w:t>‑</w:t>
      </w:r>
      <w:r w:rsidRPr="008501E9">
        <w:rPr>
          <w:szCs w:val="20"/>
          <w:lang w:eastAsia="en-AU"/>
        </w:rPr>
        <w:t>to</w:t>
      </w:r>
      <w:r w:rsidRPr="008501E9">
        <w:rPr>
          <w:rFonts w:ascii="Cambria Math" w:hAnsi="Cambria Math" w:cs="Cambria Math"/>
          <w:szCs w:val="20"/>
          <w:lang w:eastAsia="en-AU"/>
        </w:rPr>
        <w:t>‑</w:t>
      </w:r>
      <w:r w:rsidRPr="008501E9">
        <w:rPr>
          <w:szCs w:val="20"/>
          <w:lang w:eastAsia="en-AU"/>
        </w:rPr>
        <w:t>fill roles maintained at or below organisational benchmark (e.g., 30–45 days).</w:t>
      </w:r>
    </w:p>
    <w:p w14:paraId="1D427109" w14:textId="714BDD84" w:rsidR="00D42500" w:rsidRPr="008501E9" w:rsidRDefault="007918A8" w:rsidP="007918A8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8501E9">
        <w:rPr>
          <w:szCs w:val="20"/>
          <w:lang w:eastAsia="en-AU"/>
        </w:rPr>
        <w:t>Performance management: 100% of staff have up</w:t>
      </w:r>
      <w:r w:rsidRPr="008501E9">
        <w:rPr>
          <w:rFonts w:ascii="Cambria Math" w:hAnsi="Cambria Math" w:cs="Cambria Math"/>
          <w:szCs w:val="20"/>
          <w:lang w:eastAsia="en-AU"/>
        </w:rPr>
        <w:t>‑</w:t>
      </w:r>
      <w:r w:rsidRPr="008501E9">
        <w:rPr>
          <w:szCs w:val="20"/>
          <w:lang w:eastAsia="en-AU"/>
        </w:rPr>
        <w:t>to</w:t>
      </w:r>
      <w:r w:rsidRPr="008501E9">
        <w:rPr>
          <w:rFonts w:ascii="Cambria Math" w:hAnsi="Cambria Math" w:cs="Cambria Math"/>
          <w:szCs w:val="20"/>
          <w:lang w:eastAsia="en-AU"/>
        </w:rPr>
        <w:t>‑</w:t>
      </w:r>
      <w:r w:rsidRPr="008501E9">
        <w:rPr>
          <w:szCs w:val="20"/>
          <w:lang w:eastAsia="en-AU"/>
        </w:rPr>
        <w:t>date performance plans and annual reviews completed on schedule.</w:t>
      </w:r>
    </w:p>
    <w:p w14:paraId="7511A0DE" w14:textId="4BFC112C" w:rsidR="00180126" w:rsidRPr="008501E9" w:rsidRDefault="00180126" w:rsidP="00456357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8501E9">
        <w:rPr>
          <w:szCs w:val="20"/>
          <w:lang w:eastAsia="en-AU"/>
        </w:rPr>
        <w:t xml:space="preserve">WHS training compliance: 95–100% completion of mandatory WHS training </w:t>
      </w:r>
    </w:p>
    <w:p w14:paraId="402E55A8" w14:textId="08AE1507" w:rsidR="00E3751E" w:rsidRPr="008501E9" w:rsidRDefault="00E3751E" w:rsidP="00456357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8501E9">
        <w:rPr>
          <w:szCs w:val="20"/>
          <w:lang w:eastAsia="en-AU"/>
        </w:rPr>
        <w:t>Training delivery: Annual training calendar delivered with &gt;90% attendance for mandatory sessions.</w:t>
      </w:r>
    </w:p>
    <w:p w14:paraId="4C98EC24" w14:textId="3CFC2746" w:rsidR="00E3751E" w:rsidRPr="00301F8E" w:rsidRDefault="00E3751E" w:rsidP="00456357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lastRenderedPageBreak/>
        <w:t>Culture initiatives: At least 2–3 organisation</w:t>
      </w:r>
      <w:r w:rsidRPr="00301F8E">
        <w:rPr>
          <w:szCs w:val="20"/>
          <w:lang w:eastAsia="en-AU"/>
        </w:rPr>
        <w:noBreakHyphen/>
        <w:t>wide culture or wellbeing initiatives delivered annually.</w:t>
      </w:r>
    </w:p>
    <w:p w14:paraId="5E44B510" w14:textId="677E34D2" w:rsidR="007918A8" w:rsidRPr="00301F8E" w:rsidRDefault="00456357" w:rsidP="00456357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Stakeholder satisfaction: Positive feedback from managers and executives regarding P&amp;C support and responsiveness.</w:t>
      </w:r>
    </w:p>
    <w:p w14:paraId="38979983" w14:textId="77777777" w:rsidR="003D3737" w:rsidRPr="00301F8E" w:rsidRDefault="003D3737" w:rsidP="00F95BD9">
      <w:pPr>
        <w:pStyle w:val="NoSpacing"/>
        <w:numPr>
          <w:ilvl w:val="0"/>
          <w:numId w:val="0"/>
        </w:numPr>
        <w:ind w:left="720"/>
        <w:jc w:val="both"/>
        <w:rPr>
          <w:szCs w:val="20"/>
          <w:lang w:eastAsia="en-AU"/>
        </w:rPr>
      </w:pPr>
    </w:p>
    <w:p w14:paraId="3832839F" w14:textId="0C61C154" w:rsidR="00761CD9" w:rsidRPr="00761CD9" w:rsidRDefault="00761CD9" w:rsidP="00D42500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 w:val="28"/>
          <w:szCs w:val="26"/>
        </w:rPr>
      </w:pPr>
      <w:r w:rsidRPr="00761CD9">
        <w:rPr>
          <w:rFonts w:eastAsiaTheme="majorEastAsia" w:cstheme="majorBidi"/>
          <w:b/>
          <w:bCs/>
          <w:color w:val="007FB0"/>
          <w:sz w:val="28"/>
          <w:szCs w:val="26"/>
        </w:rPr>
        <w:t>Requirements for the position</w:t>
      </w:r>
    </w:p>
    <w:p w14:paraId="2884C1B2" w14:textId="77777777" w:rsidR="006738B9" w:rsidRPr="00301F8E" w:rsidRDefault="006738B9" w:rsidP="006738B9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Tertiary qualifications in Human Resources, Business, Industrial Relations, or related field.</w:t>
      </w:r>
    </w:p>
    <w:p w14:paraId="2D5B0AB7" w14:textId="77777777" w:rsidR="00F55613" w:rsidRPr="00301F8E" w:rsidRDefault="006738B9" w:rsidP="006738B9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Professional membership (AHRI or equivalent) desirable.</w:t>
      </w:r>
    </w:p>
    <w:p w14:paraId="50880591" w14:textId="77777777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Demonstrated experience in a senior HR generalist role, ideally within healthcare, community services, or the NFP sector.</w:t>
      </w:r>
    </w:p>
    <w:p w14:paraId="7A6767A6" w14:textId="77777777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Experience managing WHS and workplace rehabilitation programs.</w:t>
      </w:r>
    </w:p>
    <w:p w14:paraId="14B1EB82" w14:textId="77777777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Excellent interpersonal, negotiation, and communication skills.</w:t>
      </w:r>
    </w:p>
    <w:p w14:paraId="2F0D5F56" w14:textId="77777777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Ability to build trust and influence at all levels of the organisation.</w:t>
      </w:r>
    </w:p>
    <w:p w14:paraId="741D99B3" w14:textId="77777777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High level of discretion, integrity, and commitment to ethical practice.</w:t>
      </w:r>
    </w:p>
    <w:p w14:paraId="0B8D8E27" w14:textId="77777777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Strong analytical and problem</w:t>
      </w:r>
      <w:r w:rsidRPr="00301F8E">
        <w:rPr>
          <w:rFonts w:ascii="Cambria Math" w:hAnsi="Cambria Math" w:cs="Cambria Math"/>
          <w:szCs w:val="20"/>
          <w:lang w:eastAsia="en-AU"/>
        </w:rPr>
        <w:t>‑</w:t>
      </w:r>
      <w:r w:rsidRPr="00301F8E">
        <w:rPr>
          <w:szCs w:val="20"/>
          <w:lang w:eastAsia="en-AU"/>
        </w:rPr>
        <w:t>solving skills.</w:t>
      </w:r>
    </w:p>
    <w:p w14:paraId="5549DF94" w14:textId="38D49939" w:rsidR="009F6CAB" w:rsidRPr="00301F8E" w:rsidRDefault="009F6CAB" w:rsidP="009F6CAB">
      <w:pPr>
        <w:pStyle w:val="NoSpacing"/>
        <w:numPr>
          <w:ilvl w:val="0"/>
          <w:numId w:val="23"/>
        </w:numPr>
        <w:spacing w:before="120" w:after="120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Ability to balance strategic thinking with hands</w:t>
      </w:r>
      <w:r w:rsidRPr="00301F8E">
        <w:rPr>
          <w:rFonts w:ascii="Cambria Math" w:hAnsi="Cambria Math" w:cs="Cambria Math"/>
          <w:szCs w:val="20"/>
          <w:lang w:eastAsia="en-AU"/>
        </w:rPr>
        <w:t>‑</w:t>
      </w:r>
      <w:r w:rsidRPr="00301F8E">
        <w:rPr>
          <w:szCs w:val="20"/>
          <w:lang w:eastAsia="en-AU"/>
        </w:rPr>
        <w:t>on operational delivery.</w:t>
      </w:r>
    </w:p>
    <w:p w14:paraId="1E0FCB33" w14:textId="0BC2F38C" w:rsidR="001826EC" w:rsidRPr="00301F8E" w:rsidRDefault="001826EC" w:rsidP="00BB067B">
      <w:pPr>
        <w:pStyle w:val="NoSpacing"/>
        <w:numPr>
          <w:ilvl w:val="0"/>
          <w:numId w:val="23"/>
        </w:numPr>
        <w:spacing w:before="120"/>
        <w:ind w:left="714" w:hanging="357"/>
        <w:jc w:val="both"/>
        <w:rPr>
          <w:szCs w:val="20"/>
          <w:lang w:eastAsia="en-AU"/>
        </w:rPr>
      </w:pPr>
      <w:r w:rsidRPr="00301F8E">
        <w:rPr>
          <w:szCs w:val="20"/>
          <w:lang w:eastAsia="en-AU"/>
        </w:rPr>
        <w:t>Eligibility to clear probity checks, including Yellow Card, Blue Card, and criminal history screening.</w:t>
      </w:r>
    </w:p>
    <w:p w14:paraId="69F05C87" w14:textId="77777777" w:rsidR="009F6CAB" w:rsidRPr="00301F8E" w:rsidRDefault="009F6CAB" w:rsidP="00F95BD9">
      <w:pPr>
        <w:pStyle w:val="NoSpacing"/>
        <w:numPr>
          <w:ilvl w:val="0"/>
          <w:numId w:val="0"/>
        </w:numPr>
        <w:ind w:left="720"/>
        <w:jc w:val="both"/>
        <w:rPr>
          <w:szCs w:val="20"/>
          <w:lang w:eastAsia="en-AU"/>
        </w:rPr>
      </w:pPr>
    </w:p>
    <w:p w14:paraId="6C7CD089" w14:textId="3F1159B3" w:rsidR="00EA6D35" w:rsidRPr="00761CD9" w:rsidRDefault="00EA6D35" w:rsidP="00D42500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ajorBidi"/>
          <w:b/>
          <w:bCs/>
          <w:color w:val="007FB0"/>
          <w:sz w:val="28"/>
          <w:szCs w:val="26"/>
        </w:rPr>
      </w:pPr>
      <w:r w:rsidRPr="00761CD9">
        <w:rPr>
          <w:rFonts w:eastAsiaTheme="majorEastAsia" w:cstheme="majorBidi"/>
          <w:b/>
          <w:bCs/>
          <w:color w:val="007FB0"/>
          <w:sz w:val="28"/>
          <w:szCs w:val="26"/>
        </w:rPr>
        <w:t>Acknowledgement</w:t>
      </w:r>
    </w:p>
    <w:p w14:paraId="6294396A" w14:textId="77777777" w:rsidR="006D3E4C" w:rsidRPr="00D23268" w:rsidRDefault="006D3E4C" w:rsidP="006D3E4C">
      <w:pPr>
        <w:spacing w:before="120" w:after="0" w:line="240" w:lineRule="auto"/>
        <w:ind w:right="11" w:hanging="11"/>
        <w:rPr>
          <w:szCs w:val="20"/>
        </w:rPr>
      </w:pPr>
      <w:r w:rsidRPr="00D23268">
        <w:rPr>
          <w:szCs w:val="20"/>
        </w:rPr>
        <w:t xml:space="preserve">I have reviewed the position description and understand that this provides an outline of the scope of my role and responsibilities, and that this may change over time. </w:t>
      </w:r>
    </w:p>
    <w:p w14:paraId="6B6B7218" w14:textId="77777777" w:rsidR="006D3E4C" w:rsidRPr="00D23268" w:rsidRDefault="006D3E4C" w:rsidP="00BB067B">
      <w:pPr>
        <w:spacing w:after="0" w:line="240" w:lineRule="auto"/>
        <w:ind w:right="11" w:hanging="11"/>
        <w:rPr>
          <w:szCs w:val="20"/>
        </w:rPr>
      </w:pPr>
    </w:p>
    <w:tbl>
      <w:tblPr>
        <w:tblStyle w:val="TableGrid0"/>
        <w:tblW w:w="9041" w:type="dxa"/>
        <w:tblInd w:w="-109" w:type="dxa"/>
        <w:tblCellMar>
          <w:top w:w="5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521"/>
        <w:gridCol w:w="6520"/>
      </w:tblGrid>
      <w:tr w:rsidR="006D3E4C" w:rsidRPr="00D23268" w14:paraId="192A1C5E" w14:textId="77777777" w:rsidTr="00575E88">
        <w:trPr>
          <w:trHeight w:val="365"/>
        </w:trPr>
        <w:tc>
          <w:tcPr>
            <w:tcW w:w="2521" w:type="dxa"/>
            <w:tcBorders>
              <w:top w:val="single" w:sz="4" w:space="0" w:color="007FB0"/>
              <w:left w:val="single" w:sz="4" w:space="0" w:color="007FB0"/>
              <w:bottom w:val="single" w:sz="4" w:space="0" w:color="007FB0"/>
              <w:right w:val="nil"/>
            </w:tcBorders>
            <w:shd w:val="clear" w:color="auto" w:fill="007FB0"/>
            <w:vAlign w:val="center"/>
          </w:tcPr>
          <w:p w14:paraId="1404F3B7" w14:textId="77777777" w:rsidR="006D3E4C" w:rsidRPr="00D23268" w:rsidRDefault="006D3E4C" w:rsidP="00575E88">
            <w:pPr>
              <w:spacing w:line="240" w:lineRule="auto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D23268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Employee name </w:t>
            </w:r>
          </w:p>
        </w:tc>
        <w:tc>
          <w:tcPr>
            <w:tcW w:w="6520" w:type="dxa"/>
            <w:tcBorders>
              <w:top w:val="single" w:sz="4" w:space="0" w:color="007FB0"/>
              <w:left w:val="nil"/>
              <w:bottom w:val="single" w:sz="4" w:space="0" w:color="007FB0"/>
              <w:right w:val="single" w:sz="4" w:space="0" w:color="007FB0"/>
            </w:tcBorders>
            <w:vAlign w:val="center"/>
          </w:tcPr>
          <w:p w14:paraId="1D0663A9" w14:textId="77777777" w:rsidR="006D3E4C" w:rsidRPr="00D23268" w:rsidRDefault="006D3E4C" w:rsidP="00575E88">
            <w:pPr>
              <w:spacing w:line="240" w:lineRule="auto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D23268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 </w:t>
            </w:r>
          </w:p>
        </w:tc>
      </w:tr>
      <w:tr w:rsidR="006D3E4C" w:rsidRPr="00D23268" w14:paraId="1375EB7C" w14:textId="77777777" w:rsidTr="00575E88">
        <w:trPr>
          <w:trHeight w:val="365"/>
        </w:trPr>
        <w:tc>
          <w:tcPr>
            <w:tcW w:w="2521" w:type="dxa"/>
            <w:tcBorders>
              <w:top w:val="single" w:sz="4" w:space="0" w:color="007FB0"/>
              <w:left w:val="single" w:sz="4" w:space="0" w:color="007FB0"/>
              <w:bottom w:val="single" w:sz="4" w:space="0" w:color="007FB0"/>
              <w:right w:val="nil"/>
            </w:tcBorders>
            <w:shd w:val="clear" w:color="auto" w:fill="007FB0"/>
            <w:vAlign w:val="center"/>
          </w:tcPr>
          <w:p w14:paraId="7F8F110B" w14:textId="77777777" w:rsidR="006D3E4C" w:rsidRPr="00D23268" w:rsidRDefault="006D3E4C" w:rsidP="00575E88">
            <w:pPr>
              <w:spacing w:line="240" w:lineRule="auto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D23268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Employee signature </w:t>
            </w:r>
          </w:p>
        </w:tc>
        <w:tc>
          <w:tcPr>
            <w:tcW w:w="6520" w:type="dxa"/>
            <w:tcBorders>
              <w:top w:val="single" w:sz="4" w:space="0" w:color="007FB0"/>
              <w:left w:val="nil"/>
              <w:bottom w:val="single" w:sz="4" w:space="0" w:color="007FB0"/>
              <w:right w:val="single" w:sz="4" w:space="0" w:color="007FB0"/>
            </w:tcBorders>
            <w:vAlign w:val="center"/>
          </w:tcPr>
          <w:p w14:paraId="2E8DDD77" w14:textId="77777777" w:rsidR="006D3E4C" w:rsidRPr="00D23268" w:rsidRDefault="006D3E4C" w:rsidP="00575E88">
            <w:pPr>
              <w:spacing w:line="240" w:lineRule="auto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D23268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 </w:t>
            </w:r>
          </w:p>
        </w:tc>
      </w:tr>
      <w:tr w:rsidR="006D3E4C" w:rsidRPr="00D23268" w14:paraId="060A81E4" w14:textId="77777777" w:rsidTr="00575E88">
        <w:trPr>
          <w:trHeight w:val="365"/>
        </w:trPr>
        <w:tc>
          <w:tcPr>
            <w:tcW w:w="2521" w:type="dxa"/>
            <w:tcBorders>
              <w:top w:val="single" w:sz="4" w:space="0" w:color="007FB0"/>
              <w:left w:val="single" w:sz="4" w:space="0" w:color="007FB0"/>
              <w:bottom w:val="single" w:sz="4" w:space="0" w:color="007FB0"/>
              <w:right w:val="nil"/>
            </w:tcBorders>
            <w:shd w:val="clear" w:color="auto" w:fill="007FB0"/>
            <w:vAlign w:val="center"/>
          </w:tcPr>
          <w:p w14:paraId="2DD7B1F0" w14:textId="77777777" w:rsidR="006D3E4C" w:rsidRPr="00D23268" w:rsidRDefault="006D3E4C" w:rsidP="00575E88">
            <w:pPr>
              <w:spacing w:line="240" w:lineRule="auto"/>
            </w:pPr>
            <w:r w:rsidRPr="00D23268">
              <w:rPr>
                <w:b/>
                <w:color w:val="FFFFFF"/>
              </w:rPr>
              <w:t xml:space="preserve">Date </w:t>
            </w:r>
          </w:p>
        </w:tc>
        <w:tc>
          <w:tcPr>
            <w:tcW w:w="6520" w:type="dxa"/>
            <w:tcBorders>
              <w:top w:val="single" w:sz="4" w:space="0" w:color="007FB0"/>
              <w:left w:val="nil"/>
              <w:bottom w:val="single" w:sz="4" w:space="0" w:color="007FB0"/>
              <w:right w:val="single" w:sz="4" w:space="0" w:color="007FB0"/>
            </w:tcBorders>
            <w:vAlign w:val="center"/>
          </w:tcPr>
          <w:p w14:paraId="46D21F60" w14:textId="77777777" w:rsidR="006D3E4C" w:rsidRPr="00D23268" w:rsidRDefault="006D3E4C" w:rsidP="00575E88">
            <w:pPr>
              <w:spacing w:line="240" w:lineRule="auto"/>
              <w:ind w:left="2"/>
            </w:pPr>
            <w:r w:rsidRPr="00D23268">
              <w:rPr>
                <w:color w:val="2F9FD8"/>
              </w:rPr>
              <w:t xml:space="preserve"> </w:t>
            </w:r>
          </w:p>
        </w:tc>
      </w:tr>
    </w:tbl>
    <w:p w14:paraId="63FD6653" w14:textId="77777777" w:rsidR="00EA6D35" w:rsidRPr="00B563CA" w:rsidRDefault="00EA6D35" w:rsidP="006D3E4C"/>
    <w:sectPr w:rsidR="00EA6D35" w:rsidRPr="00B563CA" w:rsidSect="00092405">
      <w:headerReference w:type="default" r:id="rId10"/>
      <w:footerReference w:type="default" r:id="rId11"/>
      <w:pgSz w:w="11906" w:h="16838"/>
      <w:pgMar w:top="2127" w:right="127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CDC" w14:textId="77777777" w:rsidR="00A933A2" w:rsidRDefault="00A933A2" w:rsidP="001F768A">
      <w:pPr>
        <w:spacing w:after="0" w:line="240" w:lineRule="auto"/>
      </w:pPr>
      <w:r>
        <w:separator/>
      </w:r>
    </w:p>
  </w:endnote>
  <w:endnote w:type="continuationSeparator" w:id="0">
    <w:p w14:paraId="048FE176" w14:textId="77777777" w:rsidR="00A933A2" w:rsidRDefault="00A933A2" w:rsidP="001F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1705238520"/>
      <w:docPartObj>
        <w:docPartGallery w:val="Page Numbers (Top of Page)"/>
        <w:docPartUnique/>
      </w:docPartObj>
    </w:sdtPr>
    <w:sdtEndPr>
      <w:rPr>
        <w:b/>
        <w:bCs/>
        <w:color w:val="007FB0"/>
      </w:rPr>
    </w:sdtEndPr>
    <w:sdtContent>
      <w:p w14:paraId="1E3F4E15" w14:textId="79889694" w:rsidR="00D2545D" w:rsidRPr="00D2545D" w:rsidRDefault="00D2545D" w:rsidP="00D2545D">
        <w:pPr>
          <w:pStyle w:val="Footer"/>
          <w:pBdr>
            <w:top w:val="single" w:sz="4" w:space="1" w:color="007FB0"/>
          </w:pBdr>
          <w:rPr>
            <w:szCs w:val="20"/>
          </w:rPr>
        </w:pPr>
        <w:r w:rsidRPr="00D2545D">
          <w:rPr>
            <w:b/>
            <w:bCs/>
            <w:color w:val="007FB0"/>
            <w:szCs w:val="20"/>
          </w:rPr>
          <w:t>P</w:t>
        </w:r>
        <w:r w:rsidRPr="00D2545D">
          <w:rPr>
            <w:szCs w:val="20"/>
          </w:rPr>
          <w:t xml:space="preserve"> 07 3850 2111 </w:t>
        </w:r>
        <w:r w:rsidRPr="00D2545D">
          <w:rPr>
            <w:b/>
            <w:bCs/>
            <w:color w:val="007FB0"/>
            <w:szCs w:val="20"/>
          </w:rPr>
          <w:t>|</w:t>
        </w:r>
        <w:r w:rsidRPr="00D2545D">
          <w:rPr>
            <w:szCs w:val="20"/>
          </w:rPr>
          <w:t xml:space="preserve"> 29 Nathan Avenue, Ashgrove Qld 4060</w:t>
        </w:r>
        <w:r w:rsidRPr="00D2545D">
          <w:rPr>
            <w:szCs w:val="20"/>
          </w:rPr>
          <w:tab/>
          <w:t xml:space="preserve">Page </w:t>
        </w:r>
        <w:r w:rsidRPr="00D2545D">
          <w:rPr>
            <w:szCs w:val="20"/>
          </w:rPr>
          <w:fldChar w:fldCharType="begin"/>
        </w:r>
        <w:r w:rsidRPr="00D2545D">
          <w:rPr>
            <w:szCs w:val="20"/>
          </w:rPr>
          <w:instrText xml:space="preserve"> PAGE </w:instrText>
        </w:r>
        <w:r w:rsidRPr="00D2545D">
          <w:rPr>
            <w:szCs w:val="20"/>
          </w:rPr>
          <w:fldChar w:fldCharType="separate"/>
        </w:r>
        <w:r w:rsidRPr="00D2545D">
          <w:rPr>
            <w:szCs w:val="20"/>
          </w:rPr>
          <w:t>1</w:t>
        </w:r>
        <w:r w:rsidRPr="00D2545D">
          <w:rPr>
            <w:szCs w:val="20"/>
          </w:rPr>
          <w:fldChar w:fldCharType="end"/>
        </w:r>
        <w:r w:rsidRPr="00D2545D">
          <w:rPr>
            <w:szCs w:val="20"/>
          </w:rPr>
          <w:t xml:space="preserve"> of </w:t>
        </w:r>
        <w:r w:rsidRPr="00D2545D">
          <w:rPr>
            <w:szCs w:val="20"/>
          </w:rPr>
          <w:fldChar w:fldCharType="begin"/>
        </w:r>
        <w:r w:rsidRPr="00D2545D">
          <w:rPr>
            <w:szCs w:val="20"/>
          </w:rPr>
          <w:instrText xml:space="preserve"> NUMPAGES  </w:instrText>
        </w:r>
        <w:r w:rsidRPr="00D2545D">
          <w:rPr>
            <w:szCs w:val="20"/>
          </w:rPr>
          <w:fldChar w:fldCharType="separate"/>
        </w:r>
        <w:r w:rsidRPr="00D2545D">
          <w:rPr>
            <w:szCs w:val="20"/>
          </w:rPr>
          <w:t>1</w:t>
        </w:r>
        <w:r w:rsidRPr="00D2545D">
          <w:rPr>
            <w:szCs w:val="20"/>
          </w:rPr>
          <w:fldChar w:fldCharType="end"/>
        </w:r>
      </w:p>
      <w:p w14:paraId="5D5C8F50" w14:textId="235E6769" w:rsidR="00D2545D" w:rsidRPr="00D2545D" w:rsidRDefault="00D2545D" w:rsidP="00D2545D">
        <w:pPr>
          <w:pStyle w:val="Footer"/>
          <w:rPr>
            <w:b/>
            <w:bCs/>
            <w:color w:val="007FB0"/>
            <w:szCs w:val="20"/>
          </w:rPr>
        </w:pPr>
        <w:r>
          <w:rPr>
            <w:b/>
            <w:bCs/>
            <w:color w:val="007FB0"/>
            <w:szCs w:val="20"/>
          </w:rPr>
          <w:t>h</w:t>
        </w:r>
        <w:r w:rsidRPr="00D2545D">
          <w:rPr>
            <w:b/>
            <w:bCs/>
            <w:color w:val="007FB0"/>
            <w:szCs w:val="20"/>
          </w:rPr>
          <w:t>earandsay.</w:t>
        </w:r>
        <w:r>
          <w:rPr>
            <w:b/>
            <w:bCs/>
            <w:color w:val="007FB0"/>
            <w:szCs w:val="20"/>
          </w:rPr>
          <w:t>org</w:t>
        </w:r>
        <w:r w:rsidRPr="00D2545D">
          <w:rPr>
            <w:b/>
            <w:bCs/>
            <w:color w:val="007FB0"/>
            <w:szCs w:val="20"/>
          </w:rPr>
          <w:t>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3270" w14:textId="77777777" w:rsidR="00A933A2" w:rsidRDefault="00A933A2" w:rsidP="001F768A">
      <w:pPr>
        <w:spacing w:after="0" w:line="240" w:lineRule="auto"/>
      </w:pPr>
      <w:r>
        <w:separator/>
      </w:r>
    </w:p>
  </w:footnote>
  <w:footnote w:type="continuationSeparator" w:id="0">
    <w:p w14:paraId="21ED2478" w14:textId="77777777" w:rsidR="00A933A2" w:rsidRDefault="00A933A2" w:rsidP="001F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AADC" w14:textId="31289DFD" w:rsidR="001F768A" w:rsidRDefault="001F768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0AEFFE6" wp14:editId="57AC36CD">
          <wp:simplePos x="0" y="0"/>
          <wp:positionH relativeFrom="column">
            <wp:posOffset>4178595</wp:posOffset>
          </wp:positionH>
          <wp:positionV relativeFrom="paragraph">
            <wp:posOffset>-651879</wp:posOffset>
          </wp:positionV>
          <wp:extent cx="2297400" cy="1531600"/>
          <wp:effectExtent l="0" t="0" r="0" b="0"/>
          <wp:wrapSquare wrapText="bothSides"/>
          <wp:docPr id="542678829" name="Picture 54267882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00" cy="15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9F45560" wp14:editId="026ECFBB">
          <wp:simplePos x="0" y="0"/>
          <wp:positionH relativeFrom="column">
            <wp:posOffset>-914400</wp:posOffset>
          </wp:positionH>
          <wp:positionV relativeFrom="paragraph">
            <wp:posOffset>-343417</wp:posOffset>
          </wp:positionV>
          <wp:extent cx="4455603" cy="908793"/>
          <wp:effectExtent l="0" t="0" r="2540" b="5715"/>
          <wp:wrapSquare wrapText="bothSides"/>
          <wp:docPr id="875787427" name="Picture 87578742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5603" cy="90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626"/>
    <w:multiLevelType w:val="multilevel"/>
    <w:tmpl w:val="4EA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C14C7"/>
    <w:multiLevelType w:val="multilevel"/>
    <w:tmpl w:val="A4A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2B6"/>
    <w:multiLevelType w:val="hybridMultilevel"/>
    <w:tmpl w:val="AFAE46FE"/>
    <w:lvl w:ilvl="0" w:tplc="572E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FB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75E"/>
    <w:multiLevelType w:val="multilevel"/>
    <w:tmpl w:val="143A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06B53"/>
    <w:multiLevelType w:val="hybridMultilevel"/>
    <w:tmpl w:val="2B36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4416"/>
    <w:multiLevelType w:val="hybridMultilevel"/>
    <w:tmpl w:val="81E80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22B08"/>
    <w:multiLevelType w:val="multilevel"/>
    <w:tmpl w:val="F89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F4A8E"/>
    <w:multiLevelType w:val="hybridMultilevel"/>
    <w:tmpl w:val="EDB02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634"/>
    <w:multiLevelType w:val="multilevel"/>
    <w:tmpl w:val="955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F50EF"/>
    <w:multiLevelType w:val="multilevel"/>
    <w:tmpl w:val="31FA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82BAB"/>
    <w:multiLevelType w:val="hybridMultilevel"/>
    <w:tmpl w:val="F1166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55AE7"/>
    <w:multiLevelType w:val="hybridMultilevel"/>
    <w:tmpl w:val="17F46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5AC5"/>
    <w:multiLevelType w:val="multilevel"/>
    <w:tmpl w:val="1C3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81017"/>
    <w:multiLevelType w:val="multilevel"/>
    <w:tmpl w:val="CEAE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41BFE"/>
    <w:multiLevelType w:val="multilevel"/>
    <w:tmpl w:val="4A9E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94384"/>
    <w:multiLevelType w:val="multilevel"/>
    <w:tmpl w:val="9D5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C4DA3"/>
    <w:multiLevelType w:val="multilevel"/>
    <w:tmpl w:val="6A1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45E6F"/>
    <w:multiLevelType w:val="multilevel"/>
    <w:tmpl w:val="00A6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02354"/>
    <w:multiLevelType w:val="hybridMultilevel"/>
    <w:tmpl w:val="00D66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734B1"/>
    <w:multiLevelType w:val="hybridMultilevel"/>
    <w:tmpl w:val="2A545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0017"/>
    <w:multiLevelType w:val="hybridMultilevel"/>
    <w:tmpl w:val="D5641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F5696"/>
    <w:multiLevelType w:val="hybridMultilevel"/>
    <w:tmpl w:val="FEF22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73460"/>
    <w:multiLevelType w:val="hybridMultilevel"/>
    <w:tmpl w:val="21926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02D85"/>
    <w:multiLevelType w:val="multilevel"/>
    <w:tmpl w:val="2276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8618F3"/>
    <w:multiLevelType w:val="hybridMultilevel"/>
    <w:tmpl w:val="B930DBFA"/>
    <w:lvl w:ilvl="0" w:tplc="5712AEA2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  <w:color w:val="2F9FD8"/>
      </w:rPr>
    </w:lvl>
    <w:lvl w:ilvl="1" w:tplc="0C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25" w15:restartNumberingAfterBreak="0">
    <w:nsid w:val="7553347A"/>
    <w:multiLevelType w:val="hybridMultilevel"/>
    <w:tmpl w:val="FCCE189E"/>
    <w:lvl w:ilvl="0" w:tplc="D66A24BE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FB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F33E6"/>
    <w:multiLevelType w:val="multilevel"/>
    <w:tmpl w:val="565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561792">
    <w:abstractNumId w:val="25"/>
  </w:num>
  <w:num w:numId="2" w16cid:durableId="638653906">
    <w:abstractNumId w:val="25"/>
    <w:lvlOverride w:ilvl="0">
      <w:startOverride w:val="1"/>
    </w:lvlOverride>
  </w:num>
  <w:num w:numId="3" w16cid:durableId="1648585489">
    <w:abstractNumId w:val="2"/>
  </w:num>
  <w:num w:numId="4" w16cid:durableId="1937010515">
    <w:abstractNumId w:val="25"/>
  </w:num>
  <w:num w:numId="5" w16cid:durableId="1420635977">
    <w:abstractNumId w:val="25"/>
  </w:num>
  <w:num w:numId="6" w16cid:durableId="20475549">
    <w:abstractNumId w:val="25"/>
  </w:num>
  <w:num w:numId="7" w16cid:durableId="974288215">
    <w:abstractNumId w:val="25"/>
  </w:num>
  <w:num w:numId="8" w16cid:durableId="2066491449">
    <w:abstractNumId w:val="25"/>
  </w:num>
  <w:num w:numId="9" w16cid:durableId="1223716254">
    <w:abstractNumId w:val="25"/>
  </w:num>
  <w:num w:numId="10" w16cid:durableId="1711103825">
    <w:abstractNumId w:val="25"/>
  </w:num>
  <w:num w:numId="11" w16cid:durableId="1990671046">
    <w:abstractNumId w:val="25"/>
  </w:num>
  <w:num w:numId="12" w16cid:durableId="60829241">
    <w:abstractNumId w:val="25"/>
  </w:num>
  <w:num w:numId="13" w16cid:durableId="1935824818">
    <w:abstractNumId w:val="13"/>
  </w:num>
  <w:num w:numId="14" w16cid:durableId="1934123298">
    <w:abstractNumId w:val="1"/>
  </w:num>
  <w:num w:numId="15" w16cid:durableId="519468467">
    <w:abstractNumId w:val="14"/>
  </w:num>
  <w:num w:numId="16" w16cid:durableId="315885592">
    <w:abstractNumId w:val="12"/>
  </w:num>
  <w:num w:numId="17" w16cid:durableId="1353260809">
    <w:abstractNumId w:val="9"/>
  </w:num>
  <w:num w:numId="18" w16cid:durableId="68432785">
    <w:abstractNumId w:val="4"/>
  </w:num>
  <w:num w:numId="19" w16cid:durableId="91629138">
    <w:abstractNumId w:val="26"/>
  </w:num>
  <w:num w:numId="20" w16cid:durableId="1602225853">
    <w:abstractNumId w:val="16"/>
  </w:num>
  <w:num w:numId="21" w16cid:durableId="2120831551">
    <w:abstractNumId w:val="8"/>
  </w:num>
  <w:num w:numId="22" w16cid:durableId="1005401382">
    <w:abstractNumId w:val="11"/>
  </w:num>
  <w:num w:numId="23" w16cid:durableId="956057886">
    <w:abstractNumId w:val="19"/>
  </w:num>
  <w:num w:numId="24" w16cid:durableId="979266185">
    <w:abstractNumId w:val="25"/>
  </w:num>
  <w:num w:numId="25" w16cid:durableId="831527312">
    <w:abstractNumId w:val="25"/>
  </w:num>
  <w:num w:numId="26" w16cid:durableId="1970628177">
    <w:abstractNumId w:val="25"/>
  </w:num>
  <w:num w:numId="27" w16cid:durableId="1489205965">
    <w:abstractNumId w:val="25"/>
  </w:num>
  <w:num w:numId="28" w16cid:durableId="164591680">
    <w:abstractNumId w:val="24"/>
  </w:num>
  <w:num w:numId="29" w16cid:durableId="1253903242">
    <w:abstractNumId w:val="25"/>
  </w:num>
  <w:num w:numId="30" w16cid:durableId="1040940039">
    <w:abstractNumId w:val="25"/>
  </w:num>
  <w:num w:numId="31" w16cid:durableId="480075000">
    <w:abstractNumId w:val="25"/>
  </w:num>
  <w:num w:numId="32" w16cid:durableId="1828394349">
    <w:abstractNumId w:val="10"/>
  </w:num>
  <w:num w:numId="33" w16cid:durableId="1939024545">
    <w:abstractNumId w:val="5"/>
  </w:num>
  <w:num w:numId="34" w16cid:durableId="1627002055">
    <w:abstractNumId w:val="18"/>
  </w:num>
  <w:num w:numId="35" w16cid:durableId="688340476">
    <w:abstractNumId w:val="23"/>
  </w:num>
  <w:num w:numId="36" w16cid:durableId="1507867649">
    <w:abstractNumId w:val="15"/>
  </w:num>
  <w:num w:numId="37" w16cid:durableId="1362171758">
    <w:abstractNumId w:val="17"/>
  </w:num>
  <w:num w:numId="38" w16cid:durableId="1067071868">
    <w:abstractNumId w:val="0"/>
  </w:num>
  <w:num w:numId="39" w16cid:durableId="1058282614">
    <w:abstractNumId w:val="3"/>
  </w:num>
  <w:num w:numId="40" w16cid:durableId="1809930601">
    <w:abstractNumId w:val="6"/>
  </w:num>
  <w:num w:numId="41" w16cid:durableId="1063410214">
    <w:abstractNumId w:val="25"/>
  </w:num>
  <w:num w:numId="42" w16cid:durableId="2066903266">
    <w:abstractNumId w:val="22"/>
  </w:num>
  <w:num w:numId="43" w16cid:durableId="1068772226">
    <w:abstractNumId w:val="20"/>
  </w:num>
  <w:num w:numId="44" w16cid:durableId="1535189139">
    <w:abstractNumId w:val="21"/>
  </w:num>
  <w:num w:numId="45" w16cid:durableId="1462261502">
    <w:abstractNumId w:val="25"/>
  </w:num>
  <w:num w:numId="46" w16cid:durableId="1679691514">
    <w:abstractNumId w:val="25"/>
  </w:num>
  <w:num w:numId="47" w16cid:durableId="906452571">
    <w:abstractNumId w:val="25"/>
  </w:num>
  <w:num w:numId="48" w16cid:durableId="155849593">
    <w:abstractNumId w:val="25"/>
  </w:num>
  <w:num w:numId="49" w16cid:durableId="1963875122">
    <w:abstractNumId w:val="25"/>
  </w:num>
  <w:num w:numId="50" w16cid:durableId="2090299967">
    <w:abstractNumId w:val="25"/>
  </w:num>
  <w:num w:numId="51" w16cid:durableId="548611518">
    <w:abstractNumId w:val="7"/>
  </w:num>
  <w:num w:numId="52" w16cid:durableId="13624401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8A"/>
    <w:rsid w:val="00010E53"/>
    <w:rsid w:val="0001530B"/>
    <w:rsid w:val="00027F38"/>
    <w:rsid w:val="000528AA"/>
    <w:rsid w:val="000538CB"/>
    <w:rsid w:val="0008045A"/>
    <w:rsid w:val="00082514"/>
    <w:rsid w:val="00092405"/>
    <w:rsid w:val="00093F88"/>
    <w:rsid w:val="00095BB0"/>
    <w:rsid w:val="000C3BFF"/>
    <w:rsid w:val="000E2BB9"/>
    <w:rsid w:val="00113217"/>
    <w:rsid w:val="0011357A"/>
    <w:rsid w:val="0011508A"/>
    <w:rsid w:val="00162C63"/>
    <w:rsid w:val="00170B3F"/>
    <w:rsid w:val="00180126"/>
    <w:rsid w:val="001826EC"/>
    <w:rsid w:val="00182945"/>
    <w:rsid w:val="001873EC"/>
    <w:rsid w:val="00195B7F"/>
    <w:rsid w:val="001C3BBB"/>
    <w:rsid w:val="001C7F8E"/>
    <w:rsid w:val="001D0511"/>
    <w:rsid w:val="001F768A"/>
    <w:rsid w:val="00202231"/>
    <w:rsid w:val="00230003"/>
    <w:rsid w:val="002306C6"/>
    <w:rsid w:val="00236F8A"/>
    <w:rsid w:val="002409A8"/>
    <w:rsid w:val="002546A4"/>
    <w:rsid w:val="002A113C"/>
    <w:rsid w:val="002A325F"/>
    <w:rsid w:val="002A4569"/>
    <w:rsid w:val="002B10B8"/>
    <w:rsid w:val="002B29B8"/>
    <w:rsid w:val="002D579F"/>
    <w:rsid w:val="00301F8E"/>
    <w:rsid w:val="00302BBD"/>
    <w:rsid w:val="0036348C"/>
    <w:rsid w:val="0038013E"/>
    <w:rsid w:val="00385110"/>
    <w:rsid w:val="003D0F20"/>
    <w:rsid w:val="003D3737"/>
    <w:rsid w:val="003E013A"/>
    <w:rsid w:val="003E76B1"/>
    <w:rsid w:val="00411516"/>
    <w:rsid w:val="00420073"/>
    <w:rsid w:val="00424633"/>
    <w:rsid w:val="004255F2"/>
    <w:rsid w:val="00434044"/>
    <w:rsid w:val="00456357"/>
    <w:rsid w:val="00464C43"/>
    <w:rsid w:val="004B433B"/>
    <w:rsid w:val="004B49B9"/>
    <w:rsid w:val="004C6274"/>
    <w:rsid w:val="004D2602"/>
    <w:rsid w:val="004D396E"/>
    <w:rsid w:val="004E2A92"/>
    <w:rsid w:val="005030A6"/>
    <w:rsid w:val="00524DAB"/>
    <w:rsid w:val="00527783"/>
    <w:rsid w:val="0055750B"/>
    <w:rsid w:val="00577944"/>
    <w:rsid w:val="00581D86"/>
    <w:rsid w:val="005C23C8"/>
    <w:rsid w:val="005D675B"/>
    <w:rsid w:val="005E10BB"/>
    <w:rsid w:val="006016D4"/>
    <w:rsid w:val="00636993"/>
    <w:rsid w:val="006530B4"/>
    <w:rsid w:val="0066706D"/>
    <w:rsid w:val="00671B4D"/>
    <w:rsid w:val="006738B9"/>
    <w:rsid w:val="0069305F"/>
    <w:rsid w:val="006A446C"/>
    <w:rsid w:val="006C5C45"/>
    <w:rsid w:val="006D1F65"/>
    <w:rsid w:val="006D3E4C"/>
    <w:rsid w:val="006F02F7"/>
    <w:rsid w:val="006F67CD"/>
    <w:rsid w:val="00716153"/>
    <w:rsid w:val="007331FF"/>
    <w:rsid w:val="00742F2E"/>
    <w:rsid w:val="00745BBB"/>
    <w:rsid w:val="00746C2B"/>
    <w:rsid w:val="00761CD9"/>
    <w:rsid w:val="00764504"/>
    <w:rsid w:val="007650E9"/>
    <w:rsid w:val="007918A8"/>
    <w:rsid w:val="007923AE"/>
    <w:rsid w:val="007B02C5"/>
    <w:rsid w:val="007C1E02"/>
    <w:rsid w:val="008252FE"/>
    <w:rsid w:val="00837FBB"/>
    <w:rsid w:val="0084703F"/>
    <w:rsid w:val="008501E9"/>
    <w:rsid w:val="00856507"/>
    <w:rsid w:val="008B11EA"/>
    <w:rsid w:val="008B4A56"/>
    <w:rsid w:val="008C3ACD"/>
    <w:rsid w:val="008F4B10"/>
    <w:rsid w:val="00902BA7"/>
    <w:rsid w:val="00910BE1"/>
    <w:rsid w:val="00941A31"/>
    <w:rsid w:val="009819F3"/>
    <w:rsid w:val="0098549E"/>
    <w:rsid w:val="009C194E"/>
    <w:rsid w:val="009C6141"/>
    <w:rsid w:val="009D1F24"/>
    <w:rsid w:val="009F6CAB"/>
    <w:rsid w:val="00A12336"/>
    <w:rsid w:val="00A61D39"/>
    <w:rsid w:val="00A6665C"/>
    <w:rsid w:val="00A728AA"/>
    <w:rsid w:val="00A8286F"/>
    <w:rsid w:val="00A933A2"/>
    <w:rsid w:val="00AA1D69"/>
    <w:rsid w:val="00AB61BF"/>
    <w:rsid w:val="00AC4188"/>
    <w:rsid w:val="00AE1FA5"/>
    <w:rsid w:val="00AE52C9"/>
    <w:rsid w:val="00B0197C"/>
    <w:rsid w:val="00B26C4C"/>
    <w:rsid w:val="00B35E8C"/>
    <w:rsid w:val="00B4147C"/>
    <w:rsid w:val="00B52F1D"/>
    <w:rsid w:val="00B56CAD"/>
    <w:rsid w:val="00B603AF"/>
    <w:rsid w:val="00B60574"/>
    <w:rsid w:val="00B64870"/>
    <w:rsid w:val="00B83403"/>
    <w:rsid w:val="00B87E36"/>
    <w:rsid w:val="00B95606"/>
    <w:rsid w:val="00BA235E"/>
    <w:rsid w:val="00BA6FDE"/>
    <w:rsid w:val="00BB067B"/>
    <w:rsid w:val="00BC10C0"/>
    <w:rsid w:val="00BE1C34"/>
    <w:rsid w:val="00BE3735"/>
    <w:rsid w:val="00C00EE3"/>
    <w:rsid w:val="00C119F5"/>
    <w:rsid w:val="00C234A1"/>
    <w:rsid w:val="00C51C83"/>
    <w:rsid w:val="00C72BE3"/>
    <w:rsid w:val="00CB0330"/>
    <w:rsid w:val="00CC0175"/>
    <w:rsid w:val="00CC10E8"/>
    <w:rsid w:val="00CE0A86"/>
    <w:rsid w:val="00CF64E5"/>
    <w:rsid w:val="00D2545D"/>
    <w:rsid w:val="00D26C46"/>
    <w:rsid w:val="00D41007"/>
    <w:rsid w:val="00D42500"/>
    <w:rsid w:val="00D72258"/>
    <w:rsid w:val="00DA01EC"/>
    <w:rsid w:val="00DB192E"/>
    <w:rsid w:val="00DC0CD7"/>
    <w:rsid w:val="00DC4DFF"/>
    <w:rsid w:val="00DC78F5"/>
    <w:rsid w:val="00DF0E6D"/>
    <w:rsid w:val="00DF6FF2"/>
    <w:rsid w:val="00E327A5"/>
    <w:rsid w:val="00E3751E"/>
    <w:rsid w:val="00E51C60"/>
    <w:rsid w:val="00E521B7"/>
    <w:rsid w:val="00E93657"/>
    <w:rsid w:val="00E9480C"/>
    <w:rsid w:val="00EA6D35"/>
    <w:rsid w:val="00EB2F00"/>
    <w:rsid w:val="00F24CD9"/>
    <w:rsid w:val="00F31F23"/>
    <w:rsid w:val="00F432D0"/>
    <w:rsid w:val="00F53924"/>
    <w:rsid w:val="00F55613"/>
    <w:rsid w:val="00F74140"/>
    <w:rsid w:val="00F84671"/>
    <w:rsid w:val="00F95BD9"/>
    <w:rsid w:val="00FA2DE3"/>
    <w:rsid w:val="00FB29BB"/>
    <w:rsid w:val="00FC056B"/>
    <w:rsid w:val="00FC4A03"/>
    <w:rsid w:val="00FE2AB6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DC203"/>
  <w15:chartTrackingRefBased/>
  <w15:docId w15:val="{E6BE3097-5898-436F-A512-1336717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5D"/>
    <w:pPr>
      <w:spacing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68A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68A"/>
    <w:pPr>
      <w:keepNext/>
      <w:keepLines/>
      <w:spacing w:before="40" w:after="0"/>
      <w:outlineLvl w:val="1"/>
    </w:pPr>
    <w:rPr>
      <w:rFonts w:eastAsiaTheme="majorEastAsia" w:cstheme="majorBidi"/>
      <w:color w:val="007FB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A6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D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8A"/>
  </w:style>
  <w:style w:type="paragraph" w:styleId="Footer">
    <w:name w:val="footer"/>
    <w:basedOn w:val="Normal"/>
    <w:link w:val="FooterChar"/>
    <w:uiPriority w:val="99"/>
    <w:unhideWhenUsed/>
    <w:rsid w:val="001F7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8A"/>
  </w:style>
  <w:style w:type="paragraph" w:styleId="Title">
    <w:name w:val="Title"/>
    <w:basedOn w:val="Normal"/>
    <w:next w:val="Normal"/>
    <w:link w:val="TitleChar"/>
    <w:uiPriority w:val="10"/>
    <w:qFormat/>
    <w:rsid w:val="001F768A"/>
    <w:pPr>
      <w:spacing w:after="0" w:line="240" w:lineRule="auto"/>
      <w:contextualSpacing/>
    </w:pPr>
    <w:rPr>
      <w:rFonts w:eastAsiaTheme="majorEastAsia" w:cstheme="majorBidi"/>
      <w:b/>
      <w:color w:val="007FB0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68A"/>
    <w:rPr>
      <w:rFonts w:ascii="Century Gothic" w:eastAsiaTheme="majorEastAsia" w:hAnsi="Century Gothic" w:cstheme="majorBidi"/>
      <w:b/>
      <w:color w:val="007FB0"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F768A"/>
    <w:rPr>
      <w:rFonts w:ascii="Century Gothic" w:eastAsiaTheme="majorEastAsia" w:hAnsi="Century Gothic" w:cstheme="majorBidi"/>
      <w:color w:val="007FB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768A"/>
    <w:rPr>
      <w:rFonts w:ascii="Century Gothic" w:eastAsiaTheme="majorEastAsia" w:hAnsi="Century Gothic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1F768A"/>
    <w:pPr>
      <w:ind w:left="720"/>
      <w:contextualSpacing/>
    </w:pPr>
  </w:style>
  <w:style w:type="paragraph" w:styleId="NoSpacing">
    <w:name w:val="No Spacing"/>
    <w:aliases w:val="Bullets"/>
    <w:link w:val="NoSpacingChar"/>
    <w:uiPriority w:val="1"/>
    <w:qFormat/>
    <w:rsid w:val="001F768A"/>
    <w:pPr>
      <w:numPr>
        <w:numId w:val="1"/>
      </w:numPr>
      <w:spacing w:after="0" w:line="240" w:lineRule="auto"/>
    </w:pPr>
    <w:rPr>
      <w:rFonts w:ascii="Century Gothic" w:hAnsi="Century Gothic"/>
      <w:sz w:val="20"/>
    </w:rPr>
  </w:style>
  <w:style w:type="table" w:styleId="TableGrid">
    <w:name w:val="Table Grid"/>
    <w:basedOn w:val="TableNormal"/>
    <w:uiPriority w:val="59"/>
    <w:rsid w:val="001F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A6D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D3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EA6D35"/>
    <w:rPr>
      <w:rFonts w:ascii="Century Gothic" w:hAnsi="Century Gothic"/>
      <w:sz w:val="20"/>
    </w:rPr>
  </w:style>
  <w:style w:type="paragraph" w:customStyle="1" w:styleId="HAScopy">
    <w:name w:val="HAS_copy"/>
    <w:qFormat/>
    <w:rsid w:val="00EA6D35"/>
    <w:pPr>
      <w:spacing w:after="200" w:line="276" w:lineRule="auto"/>
    </w:pPr>
    <w:rPr>
      <w:rFonts w:ascii="Century Gothic" w:eastAsiaTheme="minorEastAsia" w:hAnsi="Century Gothic"/>
      <w:sz w:val="20"/>
      <w:szCs w:val="20"/>
    </w:rPr>
  </w:style>
  <w:style w:type="paragraph" w:customStyle="1" w:styleId="Default">
    <w:name w:val="Default"/>
    <w:rsid w:val="00EA6D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16153"/>
    <w:pPr>
      <w:spacing w:after="0" w:line="240" w:lineRule="auto"/>
    </w:pPr>
    <w:rPr>
      <w:rFonts w:ascii="Century Gothic" w:hAnsi="Century Gothic"/>
      <w:sz w:val="20"/>
    </w:rPr>
  </w:style>
  <w:style w:type="table" w:customStyle="1" w:styleId="TableGrid0">
    <w:name w:val="TableGrid"/>
    <w:rsid w:val="002306C6"/>
    <w:pPr>
      <w:spacing w:after="0" w:line="240" w:lineRule="auto"/>
    </w:pPr>
    <w:rPr>
      <w:rFonts w:eastAsiaTheme="minorEastAsia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C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8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0x0101009251707AC74D7443897737D398401367</ContentTypeId>
    <TemplateUrl xmlns="http://schemas.microsoft.com/sharepoint/v3" xsi:nil="true"/>
    <Form_x0020_Use_x0020_Details xmlns="7A705192-4DC7-4374-8977-37D398401367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1707AC74D7443897737D398401367" ma:contentTypeVersion="0" ma:contentTypeDescription="Create a new document." ma:contentTypeScope="" ma:versionID="f75680d3f59dc99d59228e3208bacfe2">
  <xsd:schema xmlns:xsd="http://www.w3.org/2001/XMLSchema" xmlns:xs="http://www.w3.org/2001/XMLSchema" xmlns:p="http://schemas.microsoft.com/office/2006/metadata/properties" xmlns:ns1="http://schemas.microsoft.com/sharepoint/v3" xmlns:ns2="7A705192-4DC7-4374-8977-37D398401367" targetNamespace="http://schemas.microsoft.com/office/2006/metadata/properties" ma:root="true" ma:fieldsID="6b374025807be85c4726d19930374852" ns1:_="" ns2:_="">
    <xsd:import namespace="http://schemas.microsoft.com/sharepoint/v3"/>
    <xsd:import namespace="7A705192-4DC7-4374-8977-37D398401367"/>
    <xsd:element name="properties">
      <xsd:complexType>
        <xsd:sequence>
          <xsd:element name="documentManagement">
            <xsd:complexType>
              <xsd:all>
                <xsd:element ref="ns2:Form_x0020_Use_x0020_Details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3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6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7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8" nillable="true" ma:displayName="Source URL" ma:hidden="true" ma:internalName="_SourceUrl">
      <xsd:simpleType>
        <xsd:restriction base="dms:Text"/>
      </xsd:simpleType>
    </xsd:element>
    <xsd:element name="_SharedFileIndex" ma:index="9" nillable="true" ma:displayName="Shared File Index" ma:hidden="true" ma:internalName="_SharedFileIndex">
      <xsd:simpleType>
        <xsd:restriction base="dms:Text"/>
      </xsd:simpleType>
    </xsd:element>
    <xsd:element name="ContentTypeId" ma:index="10" nillable="true" ma:displayName="Content Type ID" ma:hidden="true" ma:internalName="ContentTypeId" ma:readOnly="true">
      <xsd:simpleType>
        <xsd:restriction base="dms:Unknown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  <xsd:element name="xd_Signature" ma:index="13" nillable="true" ma:displayName="Is Signed" ma:hidden="true" ma:internalName="xd_Signature" ma:readOnly="true">
      <xsd:simpleType>
        <xsd:restriction base="dms:Boolean"/>
      </xsd:simpleType>
    </xsd:element>
    <xsd:element name="ID" ma:index="21" nillable="true" ma:displayName="ID" ma:internalName="ID" ma:readOnly="true">
      <xsd:simpleType>
        <xsd:restriction base="dms:Unknown"/>
      </xsd:simpleType>
    </xsd:element>
    <xsd:element name="Author" ma:index="22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5" nillable="true" ma:displayName="Copy Source" ma:internalName="_CopySource" ma:readOnly="true">
      <xsd:simpleType>
        <xsd:restriction base="dms:Text"/>
      </xsd:simpleType>
    </xsd:element>
    <xsd:element name="_ModerationStatus" ma:index="26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3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5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6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7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8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9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0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1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2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3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4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5" nillable="true" ma:displayName="Level" ma:hidden="true" ma:internalName="_Level" ma:readOnly="true">
      <xsd:simpleType>
        <xsd:restriction base="dms:Unknown"/>
      </xsd:simpleType>
    </xsd:element>
    <xsd:element name="_IsCurrentVersion" ma:index="56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7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8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AppAuthor" ma:index="59" nillable="true" ma:displayName="App Created By" ma:list="AppPrincipals" ma:internalName="AppAuthor" ma:readOnly="true" ma:showField="Title">
      <xsd:simpleType>
        <xsd:restriction base="dms:Lookup"/>
      </xsd:simpleType>
    </xsd:element>
    <xsd:element name="AppEditor" ma:index="60" nillable="true" ma:displayName="App Modified By" ma:list="AppPrincipals" ma:internalName="AppEditor" ma:readOnly="true" ma:showField="Title">
      <xsd:simpleType>
        <xsd:restriction base="dms:Lookup"/>
      </xsd:simpleType>
    </xsd:element>
    <xsd:element name="owshiddenversion" ma:index="63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4" nillable="true" ma:displayName="UI Version" ma:hidden="true" ma:internalName="_UIVersion" ma:readOnly="true">
      <xsd:simpleType>
        <xsd:restriction base="dms:Unknown"/>
      </xsd:simpleType>
    </xsd:element>
    <xsd:element name="_UIVersionString" ma:index="65" nillable="true" ma:displayName="Version" ma:internalName="_UIVersionString" ma:readOnly="true">
      <xsd:simpleType>
        <xsd:restriction base="dms:Text"/>
      </xsd:simpleType>
    </xsd:element>
    <xsd:element name="InstanceID" ma:index="66" nillable="true" ma:displayName="Instance ID" ma:hidden="true" ma:internalName="InstanceID" ma:readOnly="true">
      <xsd:simpleType>
        <xsd:restriction base="dms:Unknown"/>
      </xsd:simpleType>
    </xsd:element>
    <xsd:element name="Order" ma:index="67" nillable="true" ma:displayName="Order" ma:hidden="true" ma:internalName="Order">
      <xsd:simpleType>
        <xsd:restriction base="dms:Number"/>
      </xsd:simpleType>
    </xsd:element>
    <xsd:element name="GUID" ma:index="68" nillable="true" ma:displayName="GUID" ma:hidden="true" ma:internalName="GUID" ma:readOnly="true">
      <xsd:simpleType>
        <xsd:restriction base="dms:Unknown"/>
      </xsd:simpleType>
    </xsd:element>
    <xsd:element name="WorkflowVersion" ma:index="69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0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1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2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3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05192-4DC7-4374-8977-37D398401367" elementFormDefault="qualified">
    <xsd:import namespace="http://schemas.microsoft.com/office/2006/documentManagement/types"/>
    <xsd:import namespace="http://schemas.microsoft.com/office/infopath/2007/PartnerControls"/>
    <xsd:element name="Form_x0020_Use_x0020_Details" ma:index="1" nillable="true" ma:displayName="Details" ma:internalName="Form_x0020_Use_x0020_Detail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B9ACF-3DE9-4567-8E22-B39D2C73B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C9C41-467B-47A3-8C4D-72656441D6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705192-4DC7-4374-8977-37D398401367"/>
  </ds:schemaRefs>
</ds:datastoreItem>
</file>

<file path=customXml/itemProps3.xml><?xml version="1.0" encoding="utf-8"?>
<ds:datastoreItem xmlns:ds="http://schemas.openxmlformats.org/officeDocument/2006/customXml" ds:itemID="{23D70883-59D4-4076-A9B9-3966A1A83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705192-4DC7-4374-8977-37D398401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618</Words>
  <Characters>4575</Characters>
  <Application>Microsoft Office Word</Application>
  <DocSecurity>0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 Corporate template Oct 2021_NEW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 Corporate template Oct 2021_NEW</dc:title>
  <dc:subject/>
  <dc:creator>Laura Guthrie</dc:creator>
  <cp:keywords/>
  <dc:description/>
  <cp:lastModifiedBy>Angela Houghton</cp:lastModifiedBy>
  <cp:revision>69</cp:revision>
  <cp:lastPrinted>2026-02-24T04:28:00Z</cp:lastPrinted>
  <dcterms:created xsi:type="dcterms:W3CDTF">2026-02-17T02:47:00Z</dcterms:created>
  <dcterms:modified xsi:type="dcterms:W3CDTF">2026-02-27T05:08:00Z</dcterms:modified>
</cp:coreProperties>
</file>