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3A" w14:textId="77777777" w:rsidR="003356CF" w:rsidRDefault="003356CF" w:rsidP="00B563CA">
      <w:pPr>
        <w:rPr>
          <w:rFonts w:ascii="Century Gothic" w:eastAsiaTheme="majorEastAsia" w:hAnsi="Century Gothic" w:cstheme="majorBidi"/>
          <w:b/>
          <w:color w:val="2F9FD8"/>
          <w:sz w:val="32"/>
          <w:szCs w:val="32"/>
        </w:rPr>
      </w:pPr>
    </w:p>
    <w:p w14:paraId="061C59E9" w14:textId="18C49E18" w:rsidR="00D970BD" w:rsidRDefault="00D970BD" w:rsidP="00B563CA">
      <w:pPr>
        <w:rPr>
          <w:rFonts w:ascii="Century Gothic" w:eastAsiaTheme="majorEastAsia" w:hAnsi="Century Gothic" w:cstheme="majorBidi"/>
          <w:b/>
          <w:color w:val="2F9FD8"/>
          <w:sz w:val="32"/>
          <w:szCs w:val="32"/>
        </w:rPr>
      </w:pPr>
      <w:r>
        <w:rPr>
          <w:rFonts w:ascii="Century Gothic" w:eastAsiaTheme="majorEastAsia" w:hAnsi="Century Gothic" w:cstheme="majorBidi"/>
          <w:b/>
          <w:color w:val="2F9FD8"/>
          <w:sz w:val="32"/>
          <w:szCs w:val="32"/>
        </w:rPr>
        <w:t>POSITION DESCRIPTION</w:t>
      </w:r>
      <w:r w:rsidR="00F204FA">
        <w:rPr>
          <w:rFonts w:ascii="Century Gothic" w:eastAsiaTheme="majorEastAsia" w:hAnsi="Century Gothic" w:cstheme="majorBidi"/>
          <w:b/>
          <w:color w:val="2F9FD8"/>
          <w:sz w:val="32"/>
          <w:szCs w:val="32"/>
        </w:rPr>
        <w:t>: CHIEF EXECUTIVE OFFICER (CEO)</w:t>
      </w:r>
    </w:p>
    <w:tbl>
      <w:tblPr>
        <w:tblStyle w:val="TableGrid"/>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5872"/>
      </w:tblGrid>
      <w:tr w:rsidR="00B563CA" w:rsidRPr="0020198F" w14:paraId="569E77B9" w14:textId="77777777" w:rsidTr="715E7A61">
        <w:trPr>
          <w:trHeight w:val="450"/>
        </w:trPr>
        <w:tc>
          <w:tcPr>
            <w:tcW w:w="3058" w:type="dxa"/>
          </w:tcPr>
          <w:p w14:paraId="3A5C95FC" w14:textId="77777777" w:rsidR="00B563CA" w:rsidRPr="0020198F" w:rsidRDefault="00B563CA" w:rsidP="00BC3727">
            <w:pPr>
              <w:pStyle w:val="HAScopy"/>
              <w:spacing w:after="120" w:line="240" w:lineRule="auto"/>
              <w:rPr>
                <w:rFonts w:eastAsiaTheme="majorEastAsia" w:cstheme="majorBidi"/>
                <w:b/>
                <w:lang w:val="en-GB"/>
              </w:rPr>
            </w:pPr>
            <w:r w:rsidRPr="0020198F">
              <w:rPr>
                <w:rFonts w:eastAsiaTheme="majorEastAsia" w:cstheme="majorBidi"/>
                <w:b/>
                <w:lang w:val="en-GB"/>
              </w:rPr>
              <w:t>Employment Type</w:t>
            </w:r>
          </w:p>
        </w:tc>
        <w:tc>
          <w:tcPr>
            <w:tcW w:w="5872" w:type="dxa"/>
          </w:tcPr>
          <w:p w14:paraId="0CF2B88C" w14:textId="4882C9D7" w:rsidR="00B563CA" w:rsidRPr="0020198F" w:rsidRDefault="004731D4" w:rsidP="00BC3727">
            <w:pPr>
              <w:pStyle w:val="HAScopy"/>
              <w:spacing w:after="120" w:line="240" w:lineRule="auto"/>
            </w:pPr>
            <w:r>
              <w:t>Full</w:t>
            </w:r>
            <w:r w:rsidR="000C4A2E" w:rsidRPr="0020198F">
              <w:t>-time</w:t>
            </w:r>
            <w:r w:rsidR="00931A8B" w:rsidRPr="0020198F">
              <w:t xml:space="preserve"> </w:t>
            </w:r>
          </w:p>
        </w:tc>
      </w:tr>
      <w:tr w:rsidR="00B563CA" w:rsidRPr="0020198F" w14:paraId="1DF9F3BE" w14:textId="77777777" w:rsidTr="715E7A61">
        <w:trPr>
          <w:trHeight w:val="450"/>
        </w:trPr>
        <w:tc>
          <w:tcPr>
            <w:tcW w:w="3058" w:type="dxa"/>
          </w:tcPr>
          <w:p w14:paraId="1863DC23" w14:textId="77777777" w:rsidR="00B563CA" w:rsidRPr="0020198F" w:rsidRDefault="00B563CA" w:rsidP="00BC3727">
            <w:pPr>
              <w:pStyle w:val="HAScopy"/>
              <w:spacing w:after="120" w:line="240" w:lineRule="auto"/>
              <w:rPr>
                <w:rFonts w:eastAsiaTheme="majorEastAsia" w:cstheme="majorBidi"/>
                <w:b/>
                <w:lang w:val="en-GB"/>
              </w:rPr>
            </w:pPr>
            <w:r w:rsidRPr="0020198F">
              <w:rPr>
                <w:rFonts w:eastAsiaTheme="majorEastAsia" w:cstheme="majorBidi"/>
                <w:b/>
                <w:lang w:val="en-GB"/>
              </w:rPr>
              <w:t>Location</w:t>
            </w:r>
          </w:p>
        </w:tc>
        <w:tc>
          <w:tcPr>
            <w:tcW w:w="5872" w:type="dxa"/>
          </w:tcPr>
          <w:p w14:paraId="4A00DBB8" w14:textId="40D90E83" w:rsidR="00B563CA" w:rsidRPr="0020198F" w:rsidRDefault="00552D87" w:rsidP="00BC3727">
            <w:pPr>
              <w:pStyle w:val="HAScopy"/>
              <w:spacing w:after="120" w:line="240" w:lineRule="auto"/>
            </w:pPr>
            <w:r>
              <w:t>Ashgrove</w:t>
            </w:r>
            <w:r w:rsidR="00141A12">
              <w:t xml:space="preserve"> </w:t>
            </w:r>
            <w:r w:rsidR="00B70947">
              <w:t xml:space="preserve">(and other </w:t>
            </w:r>
            <w:r w:rsidR="0E7F786F">
              <w:t>centres</w:t>
            </w:r>
            <w:r w:rsidR="00B70947">
              <w:t>)</w:t>
            </w:r>
          </w:p>
        </w:tc>
      </w:tr>
      <w:tr w:rsidR="00B563CA" w:rsidRPr="0020198F" w14:paraId="0053A887" w14:textId="77777777" w:rsidTr="715E7A61">
        <w:trPr>
          <w:trHeight w:val="450"/>
        </w:trPr>
        <w:tc>
          <w:tcPr>
            <w:tcW w:w="3058" w:type="dxa"/>
          </w:tcPr>
          <w:p w14:paraId="190887F5" w14:textId="689F4E3D" w:rsidR="000B63F5" w:rsidRPr="0020198F" w:rsidRDefault="00B563CA" w:rsidP="00BC3727">
            <w:pPr>
              <w:pStyle w:val="HAScopy"/>
              <w:spacing w:after="120" w:line="240" w:lineRule="auto"/>
              <w:rPr>
                <w:rFonts w:eastAsiaTheme="majorEastAsia" w:cstheme="majorBidi"/>
                <w:b/>
                <w:lang w:val="en-GB"/>
              </w:rPr>
            </w:pPr>
            <w:r w:rsidRPr="0020198F">
              <w:rPr>
                <w:rFonts w:eastAsiaTheme="majorEastAsia" w:cstheme="majorBidi"/>
                <w:b/>
                <w:lang w:val="en-GB"/>
              </w:rPr>
              <w:t>Reports to</w:t>
            </w:r>
            <w:r w:rsidR="000B63F5">
              <w:rPr>
                <w:rFonts w:eastAsiaTheme="majorEastAsia" w:cstheme="majorBidi"/>
                <w:b/>
                <w:lang w:val="en-GB"/>
              </w:rPr>
              <w:t xml:space="preserve"> </w:t>
            </w:r>
          </w:p>
        </w:tc>
        <w:tc>
          <w:tcPr>
            <w:tcW w:w="5872" w:type="dxa"/>
          </w:tcPr>
          <w:p w14:paraId="775483DD" w14:textId="1C5B4326" w:rsidR="00225714" w:rsidRPr="0020198F" w:rsidRDefault="004731D4" w:rsidP="00BC3727">
            <w:pPr>
              <w:pStyle w:val="HAScopy"/>
              <w:spacing w:after="120" w:line="240" w:lineRule="auto"/>
            </w:pPr>
            <w:r>
              <w:t>Chair of the Board</w:t>
            </w:r>
          </w:p>
        </w:tc>
      </w:tr>
      <w:tr w:rsidR="00B96396" w:rsidRPr="0020198F" w14:paraId="7D6ED19E" w14:textId="77777777" w:rsidTr="715E7A61">
        <w:trPr>
          <w:trHeight w:val="450"/>
        </w:trPr>
        <w:tc>
          <w:tcPr>
            <w:tcW w:w="3058" w:type="dxa"/>
          </w:tcPr>
          <w:p w14:paraId="5DCCF049" w14:textId="03A9FF24" w:rsidR="00B96396" w:rsidRPr="0020198F" w:rsidRDefault="00B96396" w:rsidP="00BC3727">
            <w:pPr>
              <w:pStyle w:val="HAScopy"/>
              <w:spacing w:after="120" w:line="240" w:lineRule="auto"/>
              <w:rPr>
                <w:rFonts w:eastAsiaTheme="majorEastAsia" w:cstheme="majorBidi"/>
                <w:b/>
                <w:lang w:val="en-GB"/>
              </w:rPr>
            </w:pPr>
            <w:r>
              <w:rPr>
                <w:rFonts w:eastAsiaTheme="majorEastAsia" w:cstheme="majorBidi"/>
                <w:b/>
                <w:lang w:val="en-GB"/>
              </w:rPr>
              <w:t>Direct Reports</w:t>
            </w:r>
          </w:p>
        </w:tc>
        <w:tc>
          <w:tcPr>
            <w:tcW w:w="5872" w:type="dxa"/>
          </w:tcPr>
          <w:p w14:paraId="1A2AF7BD" w14:textId="0F1F10F2" w:rsidR="00B96396" w:rsidRDefault="00B96396" w:rsidP="00BC3727">
            <w:pPr>
              <w:pStyle w:val="HAScopy"/>
              <w:spacing w:after="120" w:line="240" w:lineRule="auto"/>
            </w:pPr>
            <w:r>
              <w:t>Leadership Team – COO, CCO, CDO, Financial Controller, Executive Assistant</w:t>
            </w:r>
          </w:p>
        </w:tc>
      </w:tr>
      <w:tr w:rsidR="00B96396" w:rsidRPr="0020198F" w14:paraId="39FE964E" w14:textId="77777777" w:rsidTr="715E7A61">
        <w:trPr>
          <w:trHeight w:val="450"/>
        </w:trPr>
        <w:tc>
          <w:tcPr>
            <w:tcW w:w="3058" w:type="dxa"/>
          </w:tcPr>
          <w:p w14:paraId="79AE05A1" w14:textId="03E3D402" w:rsidR="00B96396" w:rsidRPr="0020198F" w:rsidRDefault="00B96396" w:rsidP="00BC3727">
            <w:pPr>
              <w:pStyle w:val="HAScopy"/>
              <w:spacing w:after="120" w:line="240" w:lineRule="auto"/>
              <w:rPr>
                <w:rFonts w:eastAsiaTheme="majorEastAsia" w:cstheme="majorBidi"/>
                <w:b/>
                <w:lang w:val="en-GB"/>
              </w:rPr>
            </w:pPr>
            <w:r>
              <w:rPr>
                <w:rFonts w:eastAsiaTheme="majorEastAsia" w:cstheme="majorBidi"/>
                <w:b/>
                <w:lang w:val="en-GB"/>
              </w:rPr>
              <w:t>Internal Relationships</w:t>
            </w:r>
          </w:p>
        </w:tc>
        <w:tc>
          <w:tcPr>
            <w:tcW w:w="5872" w:type="dxa"/>
          </w:tcPr>
          <w:p w14:paraId="241AFA3C" w14:textId="3AB2570E" w:rsidR="00B96396" w:rsidRDefault="00B96396" w:rsidP="00BC3727">
            <w:pPr>
              <w:pStyle w:val="HAScopy"/>
              <w:spacing w:after="120" w:line="240" w:lineRule="auto"/>
            </w:pPr>
            <w:r>
              <w:t>All staff</w:t>
            </w:r>
          </w:p>
        </w:tc>
      </w:tr>
      <w:tr w:rsidR="00B96396" w:rsidRPr="0020198F" w14:paraId="39B690CF" w14:textId="77777777" w:rsidTr="715E7A61">
        <w:trPr>
          <w:trHeight w:val="450"/>
        </w:trPr>
        <w:tc>
          <w:tcPr>
            <w:tcW w:w="3058" w:type="dxa"/>
          </w:tcPr>
          <w:p w14:paraId="0F1E0F8C" w14:textId="2B4A9ADC" w:rsidR="00B96396" w:rsidRPr="0020198F" w:rsidRDefault="00B96396" w:rsidP="00BC3727">
            <w:pPr>
              <w:pStyle w:val="HAScopy"/>
              <w:spacing w:after="120" w:line="240" w:lineRule="auto"/>
              <w:rPr>
                <w:rFonts w:eastAsiaTheme="majorEastAsia" w:cstheme="majorBidi"/>
                <w:b/>
                <w:lang w:val="en-GB"/>
              </w:rPr>
            </w:pPr>
            <w:r>
              <w:rPr>
                <w:rFonts w:eastAsiaTheme="majorEastAsia" w:cstheme="majorBidi"/>
                <w:b/>
                <w:lang w:val="en-GB"/>
              </w:rPr>
              <w:t>External Relationships</w:t>
            </w:r>
          </w:p>
        </w:tc>
        <w:tc>
          <w:tcPr>
            <w:tcW w:w="5872" w:type="dxa"/>
          </w:tcPr>
          <w:p w14:paraId="0F473485" w14:textId="1A5841BE" w:rsidR="00B96396" w:rsidRDefault="00B96396" w:rsidP="00BC3727">
            <w:pPr>
              <w:pStyle w:val="HAScopy"/>
              <w:spacing w:after="120" w:line="240" w:lineRule="auto"/>
            </w:pPr>
            <w:r>
              <w:t>Service providers including customers, government and local communities, legal, public / corporate affairs and publicity / communications</w:t>
            </w:r>
          </w:p>
        </w:tc>
      </w:tr>
    </w:tbl>
    <w:p w14:paraId="20AAF9C5" w14:textId="3015138B" w:rsidR="00B563CA" w:rsidRPr="00A20F97" w:rsidRDefault="00B563CA" w:rsidP="00B563CA">
      <w:pPr>
        <w:rPr>
          <w:rFonts w:ascii="Century Gothic" w:eastAsiaTheme="majorEastAsia" w:hAnsi="Century Gothic" w:cstheme="majorBidi"/>
          <w:color w:val="2F9FD8"/>
          <w:sz w:val="20"/>
          <w:szCs w:val="20"/>
        </w:rPr>
      </w:pPr>
      <w:r w:rsidRPr="00A20F97">
        <w:rPr>
          <w:rFonts w:ascii="Century Gothic" w:eastAsiaTheme="majorEastAsia" w:hAnsi="Century Gothic" w:cstheme="majorBidi"/>
          <w:color w:val="2F9FD8"/>
          <w:sz w:val="20"/>
          <w:szCs w:val="20"/>
        </w:rPr>
        <w:t>__________________________________________________________________________________</w:t>
      </w:r>
      <w:r w:rsidR="00A20F97">
        <w:rPr>
          <w:rFonts w:ascii="Century Gothic" w:eastAsiaTheme="majorEastAsia" w:hAnsi="Century Gothic" w:cstheme="majorBidi"/>
          <w:color w:val="2F9FD8"/>
          <w:sz w:val="20"/>
          <w:szCs w:val="20"/>
        </w:rPr>
        <w:t>________</w:t>
      </w:r>
    </w:p>
    <w:p w14:paraId="7362D4EF" w14:textId="711FAFF3" w:rsidR="00CA6C70" w:rsidRDefault="00F24CB5" w:rsidP="00CA6C70">
      <w:pPr>
        <w:spacing w:beforeAutospacing="1"/>
        <w:rPr>
          <w:rFonts w:ascii="Century Gothic" w:hAnsi="Century Gothic"/>
          <w:sz w:val="20"/>
          <w:szCs w:val="20"/>
        </w:rPr>
      </w:pPr>
      <w:r w:rsidRPr="00CA6C70">
        <w:rPr>
          <w:rFonts w:ascii="Century Gothic" w:hAnsi="Century Gothic"/>
          <w:b/>
          <w:bCs/>
          <w:sz w:val="20"/>
          <w:szCs w:val="20"/>
        </w:rPr>
        <w:t>Hear and Say</w:t>
      </w:r>
      <w:r w:rsidRPr="00CA6C70">
        <w:rPr>
          <w:rFonts w:ascii="Century Gothic" w:hAnsi="Century Gothic"/>
          <w:sz w:val="20"/>
          <w:szCs w:val="20"/>
        </w:rPr>
        <w:t xml:space="preserve"> is a leading not-for-profit </w:t>
      </w:r>
      <w:r w:rsidR="0003320C">
        <w:rPr>
          <w:rFonts w:ascii="Century Gothic" w:hAnsi="Century Gothic"/>
          <w:sz w:val="20"/>
          <w:szCs w:val="20"/>
        </w:rPr>
        <w:t>organisation</w:t>
      </w:r>
      <w:r w:rsidRPr="00CA6C70">
        <w:rPr>
          <w:rFonts w:ascii="Century Gothic" w:hAnsi="Century Gothic"/>
          <w:sz w:val="20"/>
          <w:szCs w:val="20"/>
        </w:rPr>
        <w:t xml:space="preserve"> in Queensland, dedicated to helping children and individuals with hearing loss to listen and speak. The Chief Executive Officer (CEO) will provide visionary leadership to further Hear and Say’s mission, ensuring sustainable growth, high-quality service delivery, and strong stakeholder relationships. </w:t>
      </w:r>
    </w:p>
    <w:p w14:paraId="3C0414B1" w14:textId="5E98FAC5" w:rsidR="00CA6C70" w:rsidRPr="00CA6C70" w:rsidRDefault="00CA6C70" w:rsidP="00CA6C70">
      <w:pPr>
        <w:spacing w:beforeAutospacing="1"/>
        <w:rPr>
          <w:rFonts w:ascii="Century Gothic" w:hAnsi="Century Gothic"/>
          <w:sz w:val="20"/>
          <w:szCs w:val="20"/>
        </w:rPr>
      </w:pPr>
      <w:r w:rsidRPr="00CA6C70">
        <w:rPr>
          <w:rFonts w:ascii="Century Gothic" w:hAnsi="Century Gothic"/>
          <w:sz w:val="20"/>
          <w:szCs w:val="20"/>
        </w:rPr>
        <w:t>Th</w:t>
      </w:r>
      <w:r w:rsidR="00D2307A">
        <w:rPr>
          <w:rFonts w:ascii="Century Gothic" w:hAnsi="Century Gothic"/>
          <w:sz w:val="20"/>
          <w:szCs w:val="20"/>
        </w:rPr>
        <w:t>e</w:t>
      </w:r>
      <w:r w:rsidRPr="00CA6C70">
        <w:rPr>
          <w:rFonts w:ascii="Century Gothic" w:hAnsi="Century Gothic"/>
          <w:sz w:val="20"/>
          <w:szCs w:val="20"/>
        </w:rPr>
        <w:t xml:space="preserve"> C</w:t>
      </w:r>
      <w:r w:rsidR="00B424BA">
        <w:rPr>
          <w:rFonts w:ascii="Century Gothic" w:hAnsi="Century Gothic"/>
          <w:sz w:val="20"/>
          <w:szCs w:val="20"/>
        </w:rPr>
        <w:t>EO</w:t>
      </w:r>
      <w:r w:rsidRPr="00CA6C70">
        <w:rPr>
          <w:rFonts w:ascii="Century Gothic" w:hAnsi="Century Gothic"/>
          <w:sz w:val="20"/>
          <w:szCs w:val="20"/>
        </w:rPr>
        <w:t xml:space="preserve"> position offers an exciting opportunity for a values-driven leader to make a profound impact on the lives of children and individuals with hearing loss. The successful candidate will combine strategic and business acumen with empathy and passion for Hear and Say’s mission, guiding the organisation through renewal and growth while fostering innovation and maintaining its reputation for excellence and care in the community.</w:t>
      </w:r>
    </w:p>
    <w:p w14:paraId="5A3CCBA4" w14:textId="65C3FBC7" w:rsidR="00B563CA" w:rsidRPr="00A20F97" w:rsidRDefault="000C4A2E" w:rsidP="00B563CA">
      <w:pPr>
        <w:autoSpaceDE w:val="0"/>
        <w:autoSpaceDN w:val="0"/>
        <w:adjustRightInd w:val="0"/>
        <w:rPr>
          <w:rFonts w:ascii="Century Gothic" w:eastAsiaTheme="majorEastAsia" w:hAnsi="Century Gothic" w:cstheme="majorBidi"/>
          <w:color w:val="2F9FD8"/>
          <w:sz w:val="28"/>
          <w:szCs w:val="26"/>
        </w:rPr>
      </w:pPr>
      <w:r>
        <w:rPr>
          <w:rFonts w:ascii="Century Gothic" w:eastAsiaTheme="majorEastAsia" w:hAnsi="Century Gothic" w:cstheme="majorBidi"/>
          <w:color w:val="2F9FD8"/>
          <w:sz w:val="28"/>
          <w:szCs w:val="26"/>
        </w:rPr>
        <w:t>Position Scope</w:t>
      </w:r>
    </w:p>
    <w:p w14:paraId="3DB49295" w14:textId="5D0449A9" w:rsidR="00916EC5" w:rsidRDefault="00F40E9A" w:rsidP="00266641">
      <w:pPr>
        <w:spacing w:line="240" w:lineRule="auto"/>
        <w:rPr>
          <w:rFonts w:ascii="Century Gothic" w:hAnsi="Century Gothic"/>
          <w:sz w:val="20"/>
          <w:szCs w:val="20"/>
        </w:rPr>
      </w:pPr>
      <w:r w:rsidRPr="006575F5">
        <w:rPr>
          <w:rFonts w:ascii="Century Gothic" w:hAnsi="Century Gothic"/>
          <w:sz w:val="20"/>
          <w:szCs w:val="20"/>
        </w:rPr>
        <w:t xml:space="preserve">The </w:t>
      </w:r>
      <w:r w:rsidR="00975053">
        <w:rPr>
          <w:rFonts w:ascii="Century Gothic" w:hAnsi="Century Gothic"/>
          <w:sz w:val="20"/>
          <w:szCs w:val="20"/>
        </w:rPr>
        <w:t>C</w:t>
      </w:r>
      <w:r w:rsidR="00ED7BDF">
        <w:rPr>
          <w:rFonts w:ascii="Century Gothic" w:hAnsi="Century Gothic"/>
          <w:sz w:val="20"/>
          <w:szCs w:val="20"/>
        </w:rPr>
        <w:t xml:space="preserve">EO </w:t>
      </w:r>
      <w:r w:rsidR="00050DF4">
        <w:rPr>
          <w:rFonts w:ascii="Century Gothic" w:hAnsi="Century Gothic"/>
          <w:sz w:val="20"/>
          <w:szCs w:val="20"/>
        </w:rPr>
        <w:t xml:space="preserve">is </w:t>
      </w:r>
      <w:r w:rsidR="0075060C">
        <w:rPr>
          <w:rFonts w:ascii="Century Gothic" w:hAnsi="Century Gothic"/>
          <w:sz w:val="20"/>
          <w:szCs w:val="20"/>
        </w:rPr>
        <w:t xml:space="preserve">responsible to the board and </w:t>
      </w:r>
      <w:r w:rsidR="00BE1501">
        <w:rPr>
          <w:rFonts w:ascii="Century Gothic" w:hAnsi="Century Gothic"/>
          <w:sz w:val="20"/>
          <w:szCs w:val="20"/>
        </w:rPr>
        <w:t xml:space="preserve">all </w:t>
      </w:r>
      <w:r w:rsidR="0075060C">
        <w:rPr>
          <w:rFonts w:ascii="Century Gothic" w:hAnsi="Century Gothic"/>
          <w:sz w:val="20"/>
          <w:szCs w:val="20"/>
        </w:rPr>
        <w:t xml:space="preserve">stakeholders for </w:t>
      </w:r>
      <w:r w:rsidR="00892017">
        <w:rPr>
          <w:rFonts w:ascii="Century Gothic" w:hAnsi="Century Gothic"/>
          <w:sz w:val="20"/>
          <w:szCs w:val="20"/>
        </w:rPr>
        <w:t xml:space="preserve">achieving </w:t>
      </w:r>
      <w:r w:rsidR="001033A3">
        <w:rPr>
          <w:rFonts w:ascii="Century Gothic" w:hAnsi="Century Gothic"/>
          <w:sz w:val="20"/>
          <w:szCs w:val="20"/>
        </w:rPr>
        <w:t xml:space="preserve">the </w:t>
      </w:r>
      <w:r w:rsidR="0048216C">
        <w:rPr>
          <w:rFonts w:ascii="Century Gothic" w:hAnsi="Century Gothic"/>
          <w:sz w:val="20"/>
          <w:szCs w:val="20"/>
        </w:rPr>
        <w:t xml:space="preserve">strategic, operational, and financial </w:t>
      </w:r>
      <w:r w:rsidR="001033A3">
        <w:rPr>
          <w:rFonts w:ascii="Century Gothic" w:hAnsi="Century Gothic"/>
          <w:sz w:val="20"/>
          <w:szCs w:val="20"/>
        </w:rPr>
        <w:t xml:space="preserve">outcomes of the organisation. </w:t>
      </w:r>
      <w:r w:rsidR="00916EC5">
        <w:rPr>
          <w:rFonts w:ascii="Century Gothic" w:hAnsi="Century Gothic"/>
          <w:sz w:val="20"/>
          <w:szCs w:val="20"/>
        </w:rPr>
        <w:t xml:space="preserve">The CEO </w:t>
      </w:r>
      <w:r w:rsidR="007C3B26">
        <w:rPr>
          <w:rFonts w:ascii="Century Gothic" w:hAnsi="Century Gothic"/>
          <w:sz w:val="20"/>
          <w:szCs w:val="20"/>
        </w:rPr>
        <w:t>has</w:t>
      </w:r>
      <w:r w:rsidR="00DB7118">
        <w:rPr>
          <w:rFonts w:ascii="Century Gothic" w:hAnsi="Century Gothic"/>
          <w:sz w:val="20"/>
          <w:szCs w:val="20"/>
        </w:rPr>
        <w:t xml:space="preserve"> </w:t>
      </w:r>
      <w:r w:rsidR="00916EC5">
        <w:rPr>
          <w:rFonts w:ascii="Century Gothic" w:hAnsi="Century Gothic"/>
          <w:sz w:val="20"/>
          <w:szCs w:val="20"/>
        </w:rPr>
        <w:t>delegated authority from the board to</w:t>
      </w:r>
      <w:r w:rsidR="006A2D71">
        <w:rPr>
          <w:rFonts w:ascii="Century Gothic" w:hAnsi="Century Gothic"/>
          <w:sz w:val="20"/>
          <w:szCs w:val="20"/>
        </w:rPr>
        <w:t xml:space="preserve"> represent the organisation</w:t>
      </w:r>
      <w:r w:rsidR="00892017">
        <w:rPr>
          <w:rFonts w:ascii="Century Gothic" w:hAnsi="Century Gothic"/>
          <w:sz w:val="20"/>
          <w:szCs w:val="20"/>
        </w:rPr>
        <w:t xml:space="preserve"> externally</w:t>
      </w:r>
      <w:r w:rsidR="007253C0">
        <w:rPr>
          <w:rFonts w:ascii="Century Gothic" w:hAnsi="Century Gothic"/>
          <w:sz w:val="20"/>
          <w:szCs w:val="20"/>
        </w:rPr>
        <w:t xml:space="preserve">, make financial and operational decisions within the scope of approved budgets and strategies, and to </w:t>
      </w:r>
      <w:r w:rsidR="009B0CFB">
        <w:rPr>
          <w:rFonts w:ascii="Century Gothic" w:hAnsi="Century Gothic"/>
          <w:sz w:val="20"/>
          <w:szCs w:val="20"/>
        </w:rPr>
        <w:t xml:space="preserve">provide effective leadership to mitigate and manage risk, develop capability, </w:t>
      </w:r>
      <w:r w:rsidR="00C57966">
        <w:rPr>
          <w:rFonts w:ascii="Century Gothic" w:hAnsi="Century Gothic"/>
          <w:sz w:val="20"/>
          <w:szCs w:val="20"/>
        </w:rPr>
        <w:t>maintain quality and compliance, and create an engaging and productive work environment and culture.</w:t>
      </w:r>
    </w:p>
    <w:p w14:paraId="54D8A2E1" w14:textId="01295AB1" w:rsidR="00CF04D6" w:rsidRDefault="00CF04D6" w:rsidP="00266641">
      <w:pPr>
        <w:spacing w:line="240" w:lineRule="auto"/>
        <w:rPr>
          <w:rFonts w:ascii="Century Gothic" w:hAnsi="Century Gothic"/>
          <w:sz w:val="20"/>
          <w:szCs w:val="20"/>
        </w:rPr>
      </w:pPr>
      <w:r>
        <w:rPr>
          <w:rFonts w:ascii="Century Gothic" w:hAnsi="Century Gothic"/>
          <w:sz w:val="20"/>
          <w:szCs w:val="20"/>
        </w:rPr>
        <w:t xml:space="preserve">In achieving these outcomes, it is expected the CEO will demonstrate a commitment to </w:t>
      </w:r>
      <w:r w:rsidR="00F57A42">
        <w:rPr>
          <w:rFonts w:ascii="Century Gothic" w:hAnsi="Century Gothic"/>
          <w:sz w:val="20"/>
          <w:szCs w:val="20"/>
        </w:rPr>
        <w:t>innovation</w:t>
      </w:r>
      <w:r w:rsidR="00A6376A">
        <w:rPr>
          <w:rFonts w:ascii="Century Gothic" w:hAnsi="Century Gothic"/>
          <w:sz w:val="20"/>
          <w:szCs w:val="20"/>
        </w:rPr>
        <w:t xml:space="preserve"> through continuous improvement</w:t>
      </w:r>
      <w:r w:rsidR="00F57A42">
        <w:rPr>
          <w:rFonts w:ascii="Century Gothic" w:hAnsi="Century Gothic"/>
          <w:sz w:val="20"/>
          <w:szCs w:val="20"/>
        </w:rPr>
        <w:t>, adaptability</w:t>
      </w:r>
      <w:r w:rsidR="00A6376A">
        <w:rPr>
          <w:rFonts w:ascii="Century Gothic" w:hAnsi="Century Gothic"/>
          <w:sz w:val="20"/>
          <w:szCs w:val="20"/>
        </w:rPr>
        <w:t xml:space="preserve"> with effective change management</w:t>
      </w:r>
      <w:r w:rsidR="00F57A42">
        <w:rPr>
          <w:rFonts w:ascii="Century Gothic" w:hAnsi="Century Gothic"/>
          <w:sz w:val="20"/>
          <w:szCs w:val="20"/>
        </w:rPr>
        <w:t>, excellence</w:t>
      </w:r>
      <w:r w:rsidR="00A6376A">
        <w:rPr>
          <w:rFonts w:ascii="Century Gothic" w:hAnsi="Century Gothic"/>
          <w:sz w:val="20"/>
          <w:szCs w:val="20"/>
        </w:rPr>
        <w:t xml:space="preserve"> by upholding</w:t>
      </w:r>
      <w:r w:rsidR="00EC7888">
        <w:rPr>
          <w:rFonts w:ascii="Century Gothic" w:hAnsi="Century Gothic"/>
          <w:sz w:val="20"/>
          <w:szCs w:val="20"/>
        </w:rPr>
        <w:t xml:space="preserve"> performance and behavioural standards</w:t>
      </w:r>
      <w:r w:rsidR="00F57A42">
        <w:rPr>
          <w:rFonts w:ascii="Century Gothic" w:hAnsi="Century Gothic"/>
          <w:sz w:val="20"/>
          <w:szCs w:val="20"/>
        </w:rPr>
        <w:t>,</w:t>
      </w:r>
      <w:r w:rsidR="002945E5">
        <w:rPr>
          <w:rFonts w:ascii="Century Gothic" w:hAnsi="Century Gothic"/>
          <w:sz w:val="20"/>
          <w:szCs w:val="20"/>
        </w:rPr>
        <w:t xml:space="preserve"> </w:t>
      </w:r>
      <w:r w:rsidR="00EC7888">
        <w:rPr>
          <w:rFonts w:ascii="Century Gothic" w:hAnsi="Century Gothic"/>
          <w:sz w:val="20"/>
          <w:szCs w:val="20"/>
        </w:rPr>
        <w:t xml:space="preserve">and </w:t>
      </w:r>
      <w:r w:rsidR="002945E5">
        <w:rPr>
          <w:rFonts w:ascii="Century Gothic" w:hAnsi="Century Gothic"/>
          <w:sz w:val="20"/>
          <w:szCs w:val="20"/>
        </w:rPr>
        <w:t xml:space="preserve">building the </w:t>
      </w:r>
      <w:r w:rsidR="00BE1501">
        <w:rPr>
          <w:rFonts w:ascii="Century Gothic" w:hAnsi="Century Gothic"/>
          <w:sz w:val="20"/>
          <w:szCs w:val="20"/>
        </w:rPr>
        <w:t>organisation’s</w:t>
      </w:r>
      <w:r w:rsidR="002945E5">
        <w:rPr>
          <w:rFonts w:ascii="Century Gothic" w:hAnsi="Century Gothic"/>
          <w:sz w:val="20"/>
          <w:szCs w:val="20"/>
        </w:rPr>
        <w:t xml:space="preserve"> reputation for sustained success and industry leadership. </w:t>
      </w:r>
    </w:p>
    <w:p w14:paraId="285103E5" w14:textId="2780D1DA" w:rsidR="00DE3239" w:rsidRPr="00CA6C70" w:rsidRDefault="00DE3239" w:rsidP="36D9AD80">
      <w:pPr>
        <w:spacing w:beforeAutospacing="1"/>
        <w:rPr>
          <w:rFonts w:ascii="Century Gothic" w:hAnsi="Century Gothic"/>
          <w:sz w:val="20"/>
          <w:szCs w:val="20"/>
        </w:rPr>
      </w:pPr>
      <w:r w:rsidRPr="36D9AD80">
        <w:rPr>
          <w:rFonts w:ascii="Century Gothic" w:hAnsi="Century Gothic"/>
          <w:sz w:val="20"/>
          <w:szCs w:val="20"/>
        </w:rPr>
        <w:t xml:space="preserve">The CEO will champion </w:t>
      </w:r>
      <w:bookmarkStart w:id="0" w:name="_Int_9Y7fGHqP"/>
      <w:r w:rsidRPr="36D9AD80">
        <w:rPr>
          <w:rFonts w:ascii="Century Gothic" w:hAnsi="Century Gothic"/>
          <w:sz w:val="20"/>
          <w:szCs w:val="20"/>
        </w:rPr>
        <w:t>Hear</w:t>
      </w:r>
      <w:bookmarkEnd w:id="0"/>
      <w:r w:rsidRPr="36D9AD80">
        <w:rPr>
          <w:rFonts w:ascii="Century Gothic" w:hAnsi="Century Gothic"/>
          <w:sz w:val="20"/>
          <w:szCs w:val="20"/>
        </w:rPr>
        <w:t xml:space="preserve"> and Say’s vision and values, engage actively with stakeholders (families, donors, funding bodies, government, and community partners), and represent the </w:t>
      </w:r>
      <w:r w:rsidR="0003320C" w:rsidRPr="36D9AD80">
        <w:rPr>
          <w:rFonts w:ascii="Century Gothic" w:hAnsi="Century Gothic"/>
          <w:sz w:val="20"/>
          <w:szCs w:val="20"/>
        </w:rPr>
        <w:t>organisation</w:t>
      </w:r>
      <w:r w:rsidRPr="36D9AD80">
        <w:rPr>
          <w:rFonts w:ascii="Century Gothic" w:hAnsi="Century Gothic"/>
          <w:sz w:val="20"/>
          <w:szCs w:val="20"/>
        </w:rPr>
        <w:t xml:space="preserve"> as a key advocate in the health, education, and not-for-profit sectors. Importantly, the CEO is expected to lead Hear and Say through its strategic plan to grow and scale the </w:t>
      </w:r>
      <w:r w:rsidR="0003320C" w:rsidRPr="36D9AD80">
        <w:rPr>
          <w:rFonts w:ascii="Century Gothic" w:hAnsi="Century Gothic"/>
          <w:sz w:val="20"/>
          <w:szCs w:val="20"/>
        </w:rPr>
        <w:t>organisation</w:t>
      </w:r>
      <w:r w:rsidRPr="36D9AD80">
        <w:rPr>
          <w:rFonts w:ascii="Century Gothic" w:hAnsi="Century Gothic"/>
          <w:sz w:val="20"/>
          <w:szCs w:val="20"/>
        </w:rPr>
        <w:t>’s impact, while maintaining financial sustainability, clinical quality, and compliance with all relevant regulations and not-for-profit governance frameworks. This role involves close collaboration with the Board of Directors to develop strategy and policy, and strong leadership of the executive management team to ensure a positive, high-performance and welcoming culture aligned with Hear and Say’s mission.</w:t>
      </w:r>
    </w:p>
    <w:p w14:paraId="37442D9F" w14:textId="0A9B1887" w:rsidR="00B563CA" w:rsidRDefault="00B563CA" w:rsidP="00266641">
      <w:pPr>
        <w:autoSpaceDE w:val="0"/>
        <w:autoSpaceDN w:val="0"/>
        <w:adjustRightInd w:val="0"/>
        <w:spacing w:after="120" w:line="240" w:lineRule="auto"/>
        <w:rPr>
          <w:rFonts w:ascii="Century Gothic" w:eastAsiaTheme="majorEastAsia" w:hAnsi="Century Gothic" w:cstheme="majorBidi"/>
          <w:color w:val="2F9FD8"/>
          <w:sz w:val="28"/>
          <w:szCs w:val="26"/>
        </w:rPr>
      </w:pPr>
      <w:r w:rsidRPr="00A20F97">
        <w:rPr>
          <w:rFonts w:ascii="Century Gothic" w:eastAsiaTheme="majorEastAsia" w:hAnsi="Century Gothic" w:cstheme="majorBidi"/>
          <w:color w:val="2F9FD8"/>
          <w:sz w:val="28"/>
          <w:szCs w:val="26"/>
        </w:rPr>
        <w:t>Key responsibilities</w:t>
      </w:r>
    </w:p>
    <w:p w14:paraId="26105552" w14:textId="6597A7B1" w:rsidR="00CB6124" w:rsidRPr="00CA6C70" w:rsidRDefault="00CB6124" w:rsidP="00CB6124">
      <w:pPr>
        <w:pStyle w:val="ListParagraph"/>
        <w:numPr>
          <w:ilvl w:val="0"/>
          <w:numId w:val="33"/>
        </w:numPr>
        <w:spacing w:after="0" w:line="240" w:lineRule="auto"/>
        <w:contextualSpacing w:val="0"/>
        <w:rPr>
          <w:rFonts w:ascii="Century Gothic" w:hAnsi="Century Gothic"/>
          <w:sz w:val="20"/>
          <w:szCs w:val="20"/>
        </w:rPr>
      </w:pPr>
      <w:r w:rsidRPr="00CA6C70">
        <w:rPr>
          <w:rFonts w:ascii="Century Gothic" w:hAnsi="Century Gothic"/>
          <w:b/>
          <w:bCs/>
          <w:sz w:val="20"/>
          <w:szCs w:val="20"/>
        </w:rPr>
        <w:t>Strategic Leadership &amp; Growth</w:t>
      </w:r>
      <w:r w:rsidRPr="00CA6C70">
        <w:rPr>
          <w:rFonts w:ascii="Century Gothic" w:hAnsi="Century Gothic"/>
          <w:sz w:val="20"/>
          <w:szCs w:val="20"/>
        </w:rPr>
        <w:t>: Lead the development, communication and impleme</w:t>
      </w:r>
      <w:r w:rsidR="00873F81">
        <w:rPr>
          <w:rFonts w:ascii="Century Gothic" w:hAnsi="Century Gothic"/>
          <w:sz w:val="20"/>
          <w:szCs w:val="20"/>
        </w:rPr>
        <w:t>nta</w:t>
      </w:r>
      <w:r w:rsidRPr="00CA6C70">
        <w:rPr>
          <w:rFonts w:ascii="Century Gothic" w:hAnsi="Century Gothic"/>
          <w:sz w:val="20"/>
          <w:szCs w:val="20"/>
        </w:rPr>
        <w:t xml:space="preserve">tion of the strategic plan to achieve approved outcomes. Assess and optimise business opportunities for expansion of services or new programs, and drive innovation in service delivery to further the mission. Stay current with external developments </w:t>
      </w:r>
      <w:r w:rsidR="00D63EF9">
        <w:rPr>
          <w:rFonts w:ascii="Century Gothic" w:hAnsi="Century Gothic"/>
          <w:sz w:val="20"/>
          <w:szCs w:val="20"/>
        </w:rPr>
        <w:t>relevant to the</w:t>
      </w:r>
      <w:r w:rsidRPr="00CA6C70">
        <w:rPr>
          <w:rFonts w:ascii="Century Gothic" w:hAnsi="Century Gothic"/>
          <w:sz w:val="20"/>
          <w:szCs w:val="20"/>
        </w:rPr>
        <w:t xml:space="preserve"> sector, political, economic, regulatory and technology changes to inform strategy.</w:t>
      </w:r>
    </w:p>
    <w:p w14:paraId="5BA5EFB9" w14:textId="1A003593" w:rsidR="00CB6124" w:rsidRPr="00CA6C70" w:rsidRDefault="00CB6124" w:rsidP="00CB6124">
      <w:pPr>
        <w:pStyle w:val="ListParagraph"/>
        <w:numPr>
          <w:ilvl w:val="0"/>
          <w:numId w:val="33"/>
        </w:numPr>
        <w:spacing w:after="0" w:line="240" w:lineRule="auto"/>
        <w:contextualSpacing w:val="0"/>
        <w:rPr>
          <w:rFonts w:ascii="Century Gothic" w:hAnsi="Century Gothic"/>
          <w:sz w:val="20"/>
          <w:szCs w:val="20"/>
        </w:rPr>
      </w:pPr>
      <w:r w:rsidRPr="00CA6C70">
        <w:rPr>
          <w:rFonts w:ascii="Century Gothic" w:hAnsi="Century Gothic"/>
          <w:b/>
          <w:bCs/>
          <w:sz w:val="20"/>
          <w:szCs w:val="20"/>
        </w:rPr>
        <w:t>Stakeholder Engagement &amp; Advocacy</w:t>
      </w:r>
      <w:r w:rsidRPr="00CA6C70">
        <w:rPr>
          <w:rFonts w:ascii="Century Gothic" w:hAnsi="Century Gothic"/>
          <w:sz w:val="20"/>
          <w:szCs w:val="20"/>
        </w:rPr>
        <w:t xml:space="preserve">: Build and nurture strong relationships with all key stakeholders, including children and families served, donors and sponsors, government agencies, partner </w:t>
      </w:r>
      <w:r w:rsidR="0003320C">
        <w:rPr>
          <w:rFonts w:ascii="Century Gothic" w:hAnsi="Century Gothic"/>
          <w:sz w:val="20"/>
          <w:szCs w:val="20"/>
        </w:rPr>
        <w:t>organisation</w:t>
      </w:r>
      <w:r w:rsidRPr="00CA6C70">
        <w:rPr>
          <w:rFonts w:ascii="Century Gothic" w:hAnsi="Century Gothic"/>
          <w:sz w:val="20"/>
          <w:szCs w:val="20"/>
        </w:rPr>
        <w:t xml:space="preserve">s, and the broader community. Serve as the chief advocate and spokesperson for Hear and Say, raising the </w:t>
      </w:r>
      <w:r w:rsidR="0003320C">
        <w:rPr>
          <w:rFonts w:ascii="Century Gothic" w:hAnsi="Century Gothic"/>
          <w:sz w:val="20"/>
          <w:szCs w:val="20"/>
        </w:rPr>
        <w:t>organisation</w:t>
      </w:r>
      <w:r w:rsidRPr="00CA6C70">
        <w:rPr>
          <w:rFonts w:ascii="Century Gothic" w:hAnsi="Century Gothic"/>
          <w:sz w:val="20"/>
          <w:szCs w:val="20"/>
        </w:rPr>
        <w:t xml:space="preserve">’s profile and influence in the health, disability, and education sectors. Engage with government and funding bodies (including NDIS and other funding models) to secure resources and influence policy in support of Hear and Say’s objectives.  </w:t>
      </w:r>
    </w:p>
    <w:p w14:paraId="07EA6A3F" w14:textId="3DF17E89" w:rsidR="00CB6124" w:rsidRPr="00CA6C70" w:rsidRDefault="00CB6124" w:rsidP="00CB6124">
      <w:pPr>
        <w:pStyle w:val="NoSpacing"/>
        <w:rPr>
          <w:szCs w:val="20"/>
          <w:lang w:val="en-AU"/>
        </w:rPr>
      </w:pPr>
      <w:r w:rsidRPr="00CA6C70">
        <w:rPr>
          <w:b/>
          <w:bCs/>
          <w:szCs w:val="20"/>
          <w:lang w:val="en-AU"/>
        </w:rPr>
        <w:t>Operational &amp; Financial Management</w:t>
      </w:r>
      <w:r w:rsidRPr="00CA6C70">
        <w:rPr>
          <w:szCs w:val="20"/>
          <w:lang w:val="en-AU"/>
        </w:rPr>
        <w:t xml:space="preserve">: Ensure operational excellence, financial stewardship, and risk management. Oversee the efficient management of Hear and Say’s operations across multiple locations, ensuring high-quality program delivery and adherence to leading clinical practices. Take responsibility for the </w:t>
      </w:r>
      <w:r w:rsidR="0003320C">
        <w:rPr>
          <w:szCs w:val="20"/>
          <w:lang w:val="en-AU"/>
        </w:rPr>
        <w:t>organisation</w:t>
      </w:r>
      <w:r w:rsidRPr="00CA6C70">
        <w:rPr>
          <w:szCs w:val="20"/>
          <w:lang w:val="en-AU"/>
        </w:rPr>
        <w:t xml:space="preserve">’s financial performance – develop and manage budgets, ensure sustainable revenue streams (government funding, grants, fundraising, and partnerships), and exercise strong stewardship of resources. </w:t>
      </w:r>
    </w:p>
    <w:p w14:paraId="6229028C" w14:textId="77777777" w:rsidR="00D9444E" w:rsidRDefault="00CB6124" w:rsidP="00CB6124">
      <w:pPr>
        <w:pStyle w:val="NoSpacing"/>
        <w:numPr>
          <w:ilvl w:val="0"/>
          <w:numId w:val="0"/>
        </w:numPr>
        <w:ind w:left="720"/>
        <w:rPr>
          <w:szCs w:val="20"/>
          <w:lang w:val="en-AU"/>
        </w:rPr>
      </w:pPr>
      <w:r w:rsidRPr="00CA6C70">
        <w:rPr>
          <w:szCs w:val="20"/>
          <w:lang w:val="en-AU"/>
        </w:rPr>
        <w:t xml:space="preserve">Align organisational capability and culture to achieve strategic outcomes. Enhance capability, quality, and productivity through technology and data insights. Leverage new technology and data to improve operations.  </w:t>
      </w:r>
    </w:p>
    <w:p w14:paraId="1890B22D" w14:textId="3DEDAD95" w:rsidR="00CB6124" w:rsidRPr="00CA6C70" w:rsidRDefault="00CB6124" w:rsidP="00CB6124">
      <w:pPr>
        <w:pStyle w:val="NoSpacing"/>
        <w:numPr>
          <w:ilvl w:val="0"/>
          <w:numId w:val="0"/>
        </w:numPr>
        <w:ind w:left="720"/>
        <w:rPr>
          <w:szCs w:val="20"/>
          <w:lang w:val="en-AU"/>
        </w:rPr>
      </w:pPr>
      <w:r w:rsidRPr="00CA6C70">
        <w:rPr>
          <w:szCs w:val="20"/>
          <w:lang w:val="en-AU"/>
        </w:rPr>
        <w:t>Ensure robust risk management, compliance with all regulatory and accreditation requirements, and transparent reporting in line with not-for-profit governance standards.</w:t>
      </w:r>
    </w:p>
    <w:p w14:paraId="5F359ED2" w14:textId="62893901" w:rsidR="002E098D" w:rsidRDefault="00CB6124" w:rsidP="00CB6124">
      <w:pPr>
        <w:pStyle w:val="NoSpacing"/>
        <w:rPr>
          <w:szCs w:val="20"/>
          <w:lang w:val="en-AU"/>
        </w:rPr>
      </w:pPr>
      <w:r w:rsidRPr="00CA6C70">
        <w:rPr>
          <w:b/>
          <w:bCs/>
          <w:szCs w:val="20"/>
          <w:lang w:val="en-AU"/>
        </w:rPr>
        <w:t>People Leadership &amp; Culture</w:t>
      </w:r>
      <w:r w:rsidRPr="00CA6C70">
        <w:rPr>
          <w:szCs w:val="20"/>
          <w:lang w:val="en-AU"/>
        </w:rPr>
        <w:t xml:space="preserve">: Lead, mentor, and empower a high-performing and welcoming executive team and staff, fostering an </w:t>
      </w:r>
      <w:r w:rsidR="004C3F38" w:rsidRPr="00CA6C70">
        <w:rPr>
          <w:szCs w:val="20"/>
          <w:lang w:val="en-AU"/>
        </w:rPr>
        <w:t>engaged</w:t>
      </w:r>
      <w:r w:rsidR="004C3F38">
        <w:rPr>
          <w:szCs w:val="20"/>
          <w:lang w:val="en-AU"/>
        </w:rPr>
        <w:t xml:space="preserve"> execution</w:t>
      </w:r>
      <w:r w:rsidR="005C69FA">
        <w:rPr>
          <w:szCs w:val="20"/>
          <w:lang w:val="en-AU"/>
        </w:rPr>
        <w:t xml:space="preserve"> and </w:t>
      </w:r>
      <w:r w:rsidRPr="00CA6C70">
        <w:rPr>
          <w:szCs w:val="20"/>
          <w:lang w:val="en-AU"/>
        </w:rPr>
        <w:t xml:space="preserve">purpose-led culture. Champion staff development, mentorship, and succession planning, and promote collaboration and integration across clinical and support teams. Lead by example to uphold a positive work environment that attracts and retains top talent, with a clear focus on employee engagement and wellbeing.  </w:t>
      </w:r>
      <w:r w:rsidR="002E098D" w:rsidRPr="00CA6C70">
        <w:rPr>
          <w:szCs w:val="20"/>
          <w:lang w:val="en-AU"/>
        </w:rPr>
        <w:t>Proactively address concerns, risks, and inappropriate behavio</w:t>
      </w:r>
      <w:r w:rsidR="002E098D">
        <w:rPr>
          <w:szCs w:val="20"/>
          <w:lang w:val="en-AU"/>
        </w:rPr>
        <w:t>u</w:t>
      </w:r>
      <w:r w:rsidR="002E098D" w:rsidRPr="00CA6C70">
        <w:rPr>
          <w:szCs w:val="20"/>
          <w:lang w:val="en-AU"/>
        </w:rPr>
        <w:t>rs while role-modelling safety and values.</w:t>
      </w:r>
    </w:p>
    <w:p w14:paraId="02102532" w14:textId="1CC57C13" w:rsidR="00CB6124" w:rsidRPr="00CA6C70" w:rsidRDefault="00CB6124" w:rsidP="002E098D">
      <w:pPr>
        <w:pStyle w:val="NoSpacing"/>
        <w:numPr>
          <w:ilvl w:val="0"/>
          <w:numId w:val="0"/>
        </w:numPr>
        <w:ind w:left="720"/>
        <w:rPr>
          <w:szCs w:val="20"/>
          <w:lang w:val="en-AU"/>
        </w:rPr>
      </w:pPr>
      <w:r w:rsidRPr="00CA6C70">
        <w:rPr>
          <w:szCs w:val="20"/>
          <w:lang w:val="en-AU"/>
        </w:rPr>
        <w:t xml:space="preserve">Ensure the organisation’s internal capabilities and culture are aligned with achieving strategic outcomes. </w:t>
      </w:r>
    </w:p>
    <w:p w14:paraId="406F8F29" w14:textId="70E2ADBE" w:rsidR="00CB6124" w:rsidRPr="00CA6C70" w:rsidRDefault="00CB6124" w:rsidP="00CB6124">
      <w:pPr>
        <w:pStyle w:val="NoSpacing"/>
        <w:numPr>
          <w:ilvl w:val="0"/>
          <w:numId w:val="0"/>
        </w:numPr>
        <w:ind w:left="720"/>
        <w:rPr>
          <w:szCs w:val="20"/>
          <w:lang w:val="en-AU"/>
        </w:rPr>
      </w:pPr>
      <w:r w:rsidRPr="00CA6C70">
        <w:rPr>
          <w:szCs w:val="20"/>
          <w:lang w:val="en-AU"/>
        </w:rPr>
        <w:t>Build a culture for the future that embraces new technologies, including finding and delivering new future directions for revenue streams aligned to purpose</w:t>
      </w:r>
    </w:p>
    <w:p w14:paraId="748608F3" w14:textId="113FA995" w:rsidR="00CA6C70" w:rsidRPr="00CA6C70" w:rsidRDefault="00CB6124" w:rsidP="00711970">
      <w:pPr>
        <w:pStyle w:val="NoSpacing"/>
        <w:rPr>
          <w:szCs w:val="20"/>
          <w:lang w:val="en-AU"/>
        </w:rPr>
      </w:pPr>
      <w:r w:rsidRPr="00CA6C70">
        <w:rPr>
          <w:b/>
          <w:bCs/>
          <w:szCs w:val="20"/>
          <w:lang w:val="en-AU"/>
        </w:rPr>
        <w:t>Clinical Excellence &amp; Program Oversight</w:t>
      </w:r>
      <w:r w:rsidRPr="00CA6C70">
        <w:rPr>
          <w:szCs w:val="20"/>
          <w:lang w:val="en-AU"/>
        </w:rPr>
        <w:t xml:space="preserve">: Ensure Hear and Say’s clinical and program teams (audiology, speech therapy, occupational therapy, etc.) are supported to deliver world-class services. Maintain a strong understanding of the clinical processes and daily challenges of a busy clinical team, enabling effective support and informed decision-making. Uphold the highest standards of service quality and outcomes </w:t>
      </w:r>
      <w:r w:rsidR="00965AD5" w:rsidRPr="00CA6C70">
        <w:rPr>
          <w:szCs w:val="20"/>
          <w:lang w:val="en-AU"/>
        </w:rPr>
        <w:t>measurement and</w:t>
      </w:r>
      <w:r w:rsidRPr="00CA6C70">
        <w:rPr>
          <w:szCs w:val="20"/>
          <w:lang w:val="en-AU"/>
        </w:rPr>
        <w:t xml:space="preserve"> drive continuous improvement in programs based on evidence and feedback from families and professionals.  Champion innovation in service delivery, research, and advocacy.</w:t>
      </w:r>
    </w:p>
    <w:p w14:paraId="6566DF11" w14:textId="0871102B" w:rsidR="00CB6124" w:rsidRPr="00CA6C70" w:rsidRDefault="00CB6124" w:rsidP="00711970">
      <w:pPr>
        <w:pStyle w:val="NoSpacing"/>
        <w:rPr>
          <w:szCs w:val="20"/>
          <w:lang w:val="en-AU"/>
        </w:rPr>
      </w:pPr>
      <w:r w:rsidRPr="00CA6C70">
        <w:rPr>
          <w:b/>
          <w:bCs/>
          <w:szCs w:val="20"/>
          <w:lang w:val="en-AU"/>
        </w:rPr>
        <w:t>Governance &amp; Board Relations</w:t>
      </w:r>
      <w:r w:rsidRPr="00CA6C70">
        <w:rPr>
          <w:szCs w:val="20"/>
          <w:lang w:val="en-AU"/>
        </w:rPr>
        <w:t xml:space="preserve">: Act in accordance with the board delegated authority. Oversee all business functions to ensure compliance with approved budgets, policies and procedures, and legislative and regulatory requirements. </w:t>
      </w:r>
    </w:p>
    <w:p w14:paraId="36888C62" w14:textId="77777777" w:rsidR="00CB6124" w:rsidRPr="00CA6C70" w:rsidRDefault="00CB6124" w:rsidP="00CA6C70">
      <w:pPr>
        <w:pStyle w:val="NoSpacing"/>
        <w:numPr>
          <w:ilvl w:val="0"/>
          <w:numId w:val="0"/>
        </w:numPr>
        <w:ind w:left="720"/>
        <w:rPr>
          <w:szCs w:val="20"/>
          <w:lang w:val="en-AU"/>
        </w:rPr>
      </w:pPr>
      <w:r w:rsidRPr="00CA6C70">
        <w:rPr>
          <w:szCs w:val="20"/>
          <w:lang w:val="en-AU"/>
        </w:rPr>
        <w:t>Assess and manage strategic risks and opportunities and present insights for board and leadership consideration, escalating matters to the board as required to ensure the board and committees are informed and able to respond to risks and opportunities.</w:t>
      </w:r>
    </w:p>
    <w:p w14:paraId="2F7E5316" w14:textId="5F889634" w:rsidR="00CB6124" w:rsidRPr="00CA6C70" w:rsidRDefault="00CB6124" w:rsidP="00CB6124">
      <w:pPr>
        <w:pStyle w:val="NoSpacing"/>
        <w:numPr>
          <w:ilvl w:val="0"/>
          <w:numId w:val="0"/>
        </w:numPr>
        <w:ind w:left="720"/>
        <w:rPr>
          <w:szCs w:val="20"/>
          <w:lang w:val="en-AU"/>
        </w:rPr>
      </w:pPr>
      <w:r w:rsidRPr="00CA6C70">
        <w:rPr>
          <w:szCs w:val="20"/>
          <w:lang w:val="en-AU"/>
        </w:rPr>
        <w:t xml:space="preserve">Work closely with the Board of Directors to develop and refine </w:t>
      </w:r>
      <w:r w:rsidR="0003320C">
        <w:rPr>
          <w:szCs w:val="20"/>
          <w:lang w:val="en-AU"/>
        </w:rPr>
        <w:t>organisation</w:t>
      </w:r>
      <w:r w:rsidRPr="00CA6C70">
        <w:rPr>
          <w:szCs w:val="20"/>
          <w:lang w:val="en-AU"/>
        </w:rPr>
        <w:t xml:space="preserve">al strategy, policies, and goals. Provide regular, accurate reporting on performance, opportunities, and risks, and ensure the Board has the information needed to govern effectively. Uphold exemplary standards of corporate governance, ethics, and compliance within a not-for-profit framework, including adherence to the Australian Charities and Not-for-profits Commission (ACNC) standards and any relevant accreditation. Maintain all required probity standards (child safety and disability worker screenings) throughout the </w:t>
      </w:r>
      <w:r w:rsidR="0003320C">
        <w:rPr>
          <w:szCs w:val="20"/>
          <w:lang w:val="en-AU"/>
        </w:rPr>
        <w:t>organisation</w:t>
      </w:r>
      <w:r w:rsidRPr="00CA6C70">
        <w:rPr>
          <w:szCs w:val="20"/>
          <w:lang w:val="en-AU"/>
        </w:rPr>
        <w:t>’s operations.</w:t>
      </w:r>
    </w:p>
    <w:p w14:paraId="58DC3B1A" w14:textId="0437E436" w:rsidR="00B563CA" w:rsidRPr="00A20F97" w:rsidRDefault="00331BE2" w:rsidP="00266641">
      <w:pPr>
        <w:autoSpaceDE w:val="0"/>
        <w:autoSpaceDN w:val="0"/>
        <w:adjustRightInd w:val="0"/>
        <w:spacing w:after="120" w:line="240" w:lineRule="auto"/>
        <w:rPr>
          <w:rFonts w:ascii="Century Gothic" w:eastAsiaTheme="majorEastAsia" w:hAnsi="Century Gothic" w:cstheme="majorBidi"/>
          <w:color w:val="2F9FD8"/>
          <w:sz w:val="28"/>
          <w:szCs w:val="26"/>
        </w:rPr>
      </w:pPr>
      <w:r w:rsidRPr="00A20F97">
        <w:rPr>
          <w:rFonts w:ascii="Century Gothic" w:eastAsiaTheme="majorEastAsia" w:hAnsi="Century Gothic" w:cstheme="majorBidi"/>
          <w:color w:val="2F9FD8"/>
          <w:sz w:val="28"/>
          <w:szCs w:val="26"/>
        </w:rPr>
        <w:t>Key Performance Indicators</w:t>
      </w:r>
    </w:p>
    <w:p w14:paraId="5BC79528" w14:textId="1E3BDF12" w:rsidR="005077B4" w:rsidRPr="00CA6C70" w:rsidRDefault="00F1173E" w:rsidP="00CA6C70">
      <w:pPr>
        <w:pStyle w:val="NoSpacing"/>
        <w:numPr>
          <w:ilvl w:val="0"/>
          <w:numId w:val="0"/>
        </w:numPr>
        <w:ind w:left="720"/>
        <w:rPr>
          <w:szCs w:val="20"/>
          <w:lang w:val="en-AU"/>
        </w:rPr>
      </w:pPr>
      <w:r w:rsidRPr="00CA6C70">
        <w:rPr>
          <w:szCs w:val="20"/>
          <w:lang w:val="en-AU"/>
        </w:rPr>
        <w:t>Specific p</w:t>
      </w:r>
      <w:r w:rsidR="00646E33" w:rsidRPr="00CA6C70">
        <w:rPr>
          <w:szCs w:val="20"/>
          <w:lang w:val="en-AU"/>
        </w:rPr>
        <w:t>erformance measures</w:t>
      </w:r>
      <w:r w:rsidRPr="00CA6C70">
        <w:rPr>
          <w:szCs w:val="20"/>
          <w:lang w:val="en-AU"/>
        </w:rPr>
        <w:t xml:space="preserve"> and targets for each KPI</w:t>
      </w:r>
      <w:r w:rsidR="00646E33" w:rsidRPr="00CA6C70">
        <w:rPr>
          <w:szCs w:val="20"/>
          <w:lang w:val="en-AU"/>
        </w:rPr>
        <w:t xml:space="preserve"> </w:t>
      </w:r>
      <w:r w:rsidR="001F60FF" w:rsidRPr="00CA6C70">
        <w:rPr>
          <w:szCs w:val="20"/>
          <w:lang w:val="en-AU"/>
        </w:rPr>
        <w:t>will</w:t>
      </w:r>
      <w:r w:rsidR="004F3694" w:rsidRPr="00CA6C70">
        <w:rPr>
          <w:szCs w:val="20"/>
          <w:lang w:val="en-AU"/>
        </w:rPr>
        <w:t xml:space="preserve"> be agreed </w:t>
      </w:r>
      <w:r w:rsidR="00403A18" w:rsidRPr="00CA6C70">
        <w:rPr>
          <w:szCs w:val="20"/>
          <w:lang w:val="en-AU"/>
        </w:rPr>
        <w:t>o</w:t>
      </w:r>
      <w:r w:rsidR="004F3694" w:rsidRPr="00CA6C70">
        <w:rPr>
          <w:szCs w:val="20"/>
          <w:lang w:val="en-AU"/>
        </w:rPr>
        <w:t>n</w:t>
      </w:r>
      <w:r w:rsidR="001F60FF" w:rsidRPr="00CA6C70">
        <w:rPr>
          <w:szCs w:val="20"/>
          <w:lang w:val="en-AU"/>
        </w:rPr>
        <w:t xml:space="preserve"> by the Board in line with approved strategy.</w:t>
      </w:r>
      <w:r w:rsidR="004F3694" w:rsidRPr="00CA6C70">
        <w:rPr>
          <w:szCs w:val="20"/>
          <w:lang w:val="en-AU"/>
        </w:rPr>
        <w:t xml:space="preserve"> </w:t>
      </w:r>
    </w:p>
    <w:p w14:paraId="7061A5C4" w14:textId="4A7EB961" w:rsidR="00C811FC" w:rsidRPr="00CA6C70" w:rsidRDefault="00C811FC" w:rsidP="00CA6C70">
      <w:pPr>
        <w:pStyle w:val="NoSpacing"/>
        <w:rPr>
          <w:szCs w:val="20"/>
          <w:lang w:val="en-AU"/>
        </w:rPr>
      </w:pPr>
      <w:r w:rsidRPr="00CA6C70">
        <w:rPr>
          <w:b/>
          <w:bCs/>
          <w:szCs w:val="20"/>
          <w:lang w:val="en-AU"/>
        </w:rPr>
        <w:t>Strategic Plan Implementation</w:t>
      </w:r>
      <w:r w:rsidRPr="00CA6C70">
        <w:rPr>
          <w:szCs w:val="20"/>
          <w:lang w:val="en-AU"/>
        </w:rPr>
        <w:t xml:space="preserve">: Achievement of </w:t>
      </w:r>
      <w:r w:rsidR="00DD247C" w:rsidRPr="00CA6C70">
        <w:rPr>
          <w:szCs w:val="20"/>
          <w:lang w:val="en-AU"/>
        </w:rPr>
        <w:t xml:space="preserve">strategic goals </w:t>
      </w:r>
      <w:r w:rsidR="00705C5F" w:rsidRPr="00CA6C70">
        <w:rPr>
          <w:szCs w:val="20"/>
          <w:lang w:val="en-AU"/>
        </w:rPr>
        <w:t>in line with</w:t>
      </w:r>
      <w:r w:rsidR="00526F1A" w:rsidRPr="00CA6C70">
        <w:rPr>
          <w:szCs w:val="20"/>
          <w:lang w:val="en-AU"/>
        </w:rPr>
        <w:t>in</w:t>
      </w:r>
      <w:r w:rsidR="00705C5F" w:rsidRPr="00CA6C70">
        <w:rPr>
          <w:szCs w:val="20"/>
          <w:lang w:val="en-AU"/>
        </w:rPr>
        <w:t xml:space="preserve"> agreed </w:t>
      </w:r>
      <w:r w:rsidR="00526F1A" w:rsidRPr="00CA6C70">
        <w:rPr>
          <w:szCs w:val="20"/>
          <w:lang w:val="en-AU"/>
        </w:rPr>
        <w:t xml:space="preserve">timelines and budget </w:t>
      </w:r>
      <w:r w:rsidRPr="00CA6C70">
        <w:rPr>
          <w:szCs w:val="20"/>
          <w:lang w:val="en-AU"/>
        </w:rPr>
        <w:t xml:space="preserve">(e.g. expansion of services or centres, increased number of clients served, new strategic partnerships formed).  </w:t>
      </w:r>
    </w:p>
    <w:p w14:paraId="6D21447D" w14:textId="77777777" w:rsidR="00C811FC" w:rsidRPr="00CA6C70" w:rsidRDefault="00C811FC" w:rsidP="00CA6C70">
      <w:pPr>
        <w:pStyle w:val="NoSpacing"/>
        <w:rPr>
          <w:szCs w:val="20"/>
          <w:lang w:val="en-AU"/>
        </w:rPr>
      </w:pPr>
      <w:r w:rsidRPr="00CA6C70">
        <w:rPr>
          <w:b/>
          <w:bCs/>
          <w:szCs w:val="20"/>
          <w:lang w:val="en-AU"/>
        </w:rPr>
        <w:t>Service Impact &amp; Quality</w:t>
      </w:r>
      <w:r w:rsidRPr="00CA6C70">
        <w:rPr>
          <w:szCs w:val="20"/>
          <w:lang w:val="en-AU"/>
        </w:rPr>
        <w:t xml:space="preserve">: Positive outcomes for children and adults receiving services (measured through developmental outcomes, client progress, and satisfaction surveys). Maintenance of high service quality standards and any clinical accreditations or benchmarks (e.g. therapy outcomes, client retention in programs).  </w:t>
      </w:r>
    </w:p>
    <w:p w14:paraId="304D6C04" w14:textId="4E8E667E" w:rsidR="00C811FC" w:rsidRPr="00CA6C70" w:rsidRDefault="00C811FC" w:rsidP="00CA6C70">
      <w:pPr>
        <w:pStyle w:val="NoSpacing"/>
        <w:rPr>
          <w:szCs w:val="20"/>
          <w:lang w:val="en-AU"/>
        </w:rPr>
      </w:pPr>
      <w:r w:rsidRPr="00CA6C70">
        <w:rPr>
          <w:b/>
          <w:bCs/>
          <w:szCs w:val="20"/>
          <w:lang w:val="en-AU"/>
        </w:rPr>
        <w:t>Financial Sustainability</w:t>
      </w:r>
      <w:r w:rsidRPr="00CA6C70">
        <w:rPr>
          <w:szCs w:val="20"/>
          <w:lang w:val="en-AU"/>
        </w:rPr>
        <w:t xml:space="preserve">: </w:t>
      </w:r>
      <w:r w:rsidR="002B1DC8" w:rsidRPr="00CA6C70">
        <w:rPr>
          <w:szCs w:val="20"/>
          <w:lang w:val="en-AU"/>
        </w:rPr>
        <w:t>Management of operations to approved budget</w:t>
      </w:r>
      <w:r w:rsidR="00CB7DF0" w:rsidRPr="00CA6C70">
        <w:rPr>
          <w:szCs w:val="20"/>
          <w:lang w:val="en-AU"/>
        </w:rPr>
        <w:t>, meeting or exceeding agreed</w:t>
      </w:r>
      <w:r w:rsidRPr="00CA6C70">
        <w:rPr>
          <w:szCs w:val="20"/>
          <w:lang w:val="en-AU"/>
        </w:rPr>
        <w:t xml:space="preserve"> targets and financial performance indicators (productivity, maintaining healthy cash flow and reserves). Growth in diversified funding streams, such as successful grants, fundraising targets, philanthropic contributions, and maximization of NDIS funding utilization.  </w:t>
      </w:r>
    </w:p>
    <w:p w14:paraId="2E8D5E55" w14:textId="77777777" w:rsidR="00526F1A" w:rsidRPr="00CA6C70" w:rsidRDefault="00C811FC" w:rsidP="00CA6C70">
      <w:pPr>
        <w:pStyle w:val="NoSpacing"/>
        <w:rPr>
          <w:szCs w:val="20"/>
          <w:lang w:val="en-AU"/>
        </w:rPr>
      </w:pPr>
      <w:r w:rsidRPr="00CA6C70">
        <w:rPr>
          <w:b/>
          <w:bCs/>
          <w:szCs w:val="20"/>
          <w:lang w:val="en-AU"/>
        </w:rPr>
        <w:t>Stakeholder Engagement &amp; Reputation</w:t>
      </w:r>
      <w:r w:rsidRPr="00CA6C70">
        <w:rPr>
          <w:szCs w:val="20"/>
          <w:lang w:val="en-AU"/>
        </w:rPr>
        <w:t xml:space="preserve">: Confidence of all external stakeholders and high stakeholder satisfaction and engagement levels – for example, positive feedback from families and strong donor retention rates, quality audits, complaints, referrals, fundraising, donations. Enhanced public profile and reputation of Hear and Say as evidenced by media presence, community support, and stakeholder testimonials.  </w:t>
      </w:r>
    </w:p>
    <w:p w14:paraId="17FA1D44" w14:textId="433DA26F" w:rsidR="00C811FC" w:rsidRPr="00CA6C70" w:rsidRDefault="00C811FC" w:rsidP="00CA6C70">
      <w:pPr>
        <w:pStyle w:val="NoSpacing"/>
        <w:rPr>
          <w:szCs w:val="20"/>
          <w:lang w:val="en-AU"/>
        </w:rPr>
      </w:pPr>
      <w:r w:rsidRPr="00CA6C70">
        <w:rPr>
          <w:b/>
          <w:bCs/>
          <w:szCs w:val="20"/>
          <w:lang w:val="en-AU"/>
        </w:rPr>
        <w:t>Capability and culture of the organisation</w:t>
      </w:r>
      <w:r w:rsidRPr="00CA6C70">
        <w:rPr>
          <w:szCs w:val="20"/>
          <w:lang w:val="en-AU"/>
        </w:rPr>
        <w:t xml:space="preserve"> (including retention, productivity, strategic outcomes, claims). Improved or strong employee engagement scores and low staff turnover in key roles. Successful development of the leadership team’s capabilities, evidenced by a cohesive executive team and effective succession plans. Compliance with all HR and safety standards, and recognition as an employer of choice in the sector.  </w:t>
      </w:r>
    </w:p>
    <w:p w14:paraId="714171D2" w14:textId="77777777" w:rsidR="00C811FC" w:rsidRPr="00CA6C70" w:rsidRDefault="00C811FC" w:rsidP="00CA6C70">
      <w:pPr>
        <w:pStyle w:val="NoSpacing"/>
        <w:rPr>
          <w:szCs w:val="20"/>
          <w:lang w:val="en-AU"/>
        </w:rPr>
      </w:pPr>
      <w:r w:rsidRPr="00CA6C70">
        <w:rPr>
          <w:b/>
          <w:bCs/>
          <w:szCs w:val="20"/>
          <w:lang w:val="en-AU"/>
        </w:rPr>
        <w:t>Governance &amp; Compliance</w:t>
      </w:r>
      <w:r w:rsidRPr="00CA6C70">
        <w:rPr>
          <w:szCs w:val="20"/>
          <w:lang w:val="en-AU"/>
        </w:rPr>
        <w:t>: Compliance with all legislative and regulatory requirements, including compliance audits, complaints, claims, legislative action. Positive Board evaluations of CEO performance, and effective risk management with no major compliance breaches. Maintaining membership or active engagement with professional governance bodies (e.g. AICD) and adherence to not-for-profit governance best practices.</w:t>
      </w:r>
    </w:p>
    <w:p w14:paraId="7BF8B48A" w14:textId="76B8875D" w:rsidR="00CB75B8" w:rsidRPr="00CA6C70" w:rsidRDefault="00CB75B8" w:rsidP="00266641">
      <w:pPr>
        <w:autoSpaceDE w:val="0"/>
        <w:autoSpaceDN w:val="0"/>
        <w:adjustRightInd w:val="0"/>
        <w:spacing w:line="240" w:lineRule="auto"/>
        <w:rPr>
          <w:rFonts w:ascii="Century Gothic" w:hAnsi="Century Gothic"/>
          <w:sz w:val="20"/>
          <w:szCs w:val="20"/>
        </w:rPr>
      </w:pPr>
    </w:p>
    <w:p w14:paraId="1E84A2D7" w14:textId="77777777" w:rsidR="003356CF" w:rsidRPr="00A20F97" w:rsidRDefault="003356CF" w:rsidP="00266641">
      <w:pPr>
        <w:autoSpaceDE w:val="0"/>
        <w:autoSpaceDN w:val="0"/>
        <w:adjustRightInd w:val="0"/>
        <w:spacing w:after="120" w:line="240" w:lineRule="auto"/>
        <w:rPr>
          <w:rFonts w:ascii="Century Gothic" w:eastAsiaTheme="majorEastAsia" w:hAnsi="Century Gothic" w:cstheme="majorBidi"/>
          <w:color w:val="2F9FD8"/>
          <w:sz w:val="28"/>
          <w:szCs w:val="26"/>
        </w:rPr>
      </w:pPr>
      <w:r w:rsidRPr="00A20F97">
        <w:rPr>
          <w:rFonts w:ascii="Century Gothic" w:eastAsiaTheme="majorEastAsia" w:hAnsi="Century Gothic" w:cstheme="majorBidi"/>
          <w:color w:val="2F9FD8"/>
          <w:sz w:val="28"/>
          <w:szCs w:val="26"/>
        </w:rPr>
        <w:t>Basis for selection</w:t>
      </w:r>
    </w:p>
    <w:p w14:paraId="6167C907" w14:textId="4819B264" w:rsidR="003356CF" w:rsidRPr="00CA6C70" w:rsidRDefault="003356CF" w:rsidP="00CA6C70">
      <w:pPr>
        <w:pStyle w:val="NoSpacing"/>
        <w:ind w:left="714" w:hanging="357"/>
        <w:rPr>
          <w:color w:val="000000" w:themeColor="text1"/>
          <w:szCs w:val="20"/>
          <w:lang w:val="en-AU"/>
        </w:rPr>
      </w:pPr>
      <w:r>
        <w:rPr>
          <w:color w:val="000000" w:themeColor="text1"/>
          <w:szCs w:val="20"/>
        </w:rPr>
        <w:t xml:space="preserve">Previous executive level or CEO experience </w:t>
      </w:r>
      <w:r w:rsidR="00E72B08" w:rsidRPr="009D715F">
        <w:rPr>
          <w:color w:val="000000" w:themeColor="text1"/>
          <w:szCs w:val="20"/>
          <w:lang w:val="en-AU"/>
        </w:rPr>
        <w:t>in a complex, mission-driven organisation (preferably in health, education, or NFP sectors).</w:t>
      </w:r>
    </w:p>
    <w:p w14:paraId="6597F0DA" w14:textId="77777777" w:rsidR="003356CF" w:rsidRDefault="003356CF" w:rsidP="00266641">
      <w:pPr>
        <w:pStyle w:val="NoSpacing"/>
        <w:spacing w:before="0"/>
        <w:ind w:left="714" w:hanging="357"/>
        <w:rPr>
          <w:color w:val="000000" w:themeColor="text1"/>
          <w:szCs w:val="20"/>
        </w:rPr>
      </w:pPr>
      <w:r>
        <w:rPr>
          <w:color w:val="000000" w:themeColor="text1"/>
          <w:szCs w:val="20"/>
        </w:rPr>
        <w:t>Relevant formal qualifications or equivalent experience within the allied health sector.</w:t>
      </w:r>
    </w:p>
    <w:p w14:paraId="10FFB6D6" w14:textId="77777777" w:rsidR="003356CF" w:rsidRDefault="003356CF" w:rsidP="00266641">
      <w:pPr>
        <w:pStyle w:val="NoSpacing"/>
        <w:spacing w:before="0"/>
        <w:ind w:left="714" w:hanging="357"/>
        <w:rPr>
          <w:color w:val="000000" w:themeColor="text1"/>
          <w:szCs w:val="20"/>
        </w:rPr>
      </w:pPr>
      <w:r w:rsidRPr="002C58E2">
        <w:rPr>
          <w:color w:val="000000" w:themeColor="text1"/>
          <w:szCs w:val="20"/>
        </w:rPr>
        <w:t>Membership to the Australian Institute of Company Directors (or the ability to obtain).</w:t>
      </w:r>
    </w:p>
    <w:p w14:paraId="048413CD" w14:textId="56178EEA" w:rsidR="003F47A3" w:rsidRDefault="00BC559D" w:rsidP="005277F5">
      <w:pPr>
        <w:pStyle w:val="NoSpacing"/>
        <w:spacing w:before="0"/>
        <w:ind w:left="714" w:hanging="357"/>
        <w:rPr>
          <w:color w:val="000000" w:themeColor="text1"/>
          <w:szCs w:val="20"/>
        </w:rPr>
      </w:pPr>
      <w:r w:rsidRPr="00EF3394">
        <w:rPr>
          <w:color w:val="000000" w:themeColor="text1"/>
          <w:szCs w:val="20"/>
        </w:rPr>
        <w:t xml:space="preserve">Eligibility to clear probity checks including disability worker screening (Yellow Card), working with children check (Blue Card) and criminal history check clear of dishonest type offences.   </w:t>
      </w:r>
    </w:p>
    <w:p w14:paraId="1A2DCB66" w14:textId="45B9E912" w:rsidR="00146505" w:rsidRPr="00CA6C70" w:rsidRDefault="00146505" w:rsidP="00146505">
      <w:pPr>
        <w:pStyle w:val="NoSpacing"/>
        <w:ind w:left="714" w:hanging="357"/>
        <w:rPr>
          <w:color w:val="000000" w:themeColor="text1"/>
          <w:szCs w:val="20"/>
        </w:rPr>
      </w:pPr>
      <w:r w:rsidRPr="00CA6C70">
        <w:rPr>
          <w:color w:val="000000" w:themeColor="text1"/>
          <w:szCs w:val="20"/>
        </w:rPr>
        <w:t xml:space="preserve">Demonstrated </w:t>
      </w:r>
      <w:r w:rsidR="005675BA" w:rsidRPr="00CA6C70">
        <w:rPr>
          <w:color w:val="000000" w:themeColor="text1"/>
          <w:szCs w:val="20"/>
        </w:rPr>
        <w:t>b</w:t>
      </w:r>
      <w:r w:rsidRPr="00CA6C70">
        <w:rPr>
          <w:color w:val="000000" w:themeColor="text1"/>
          <w:szCs w:val="20"/>
        </w:rPr>
        <w:t xml:space="preserve">usiness </w:t>
      </w:r>
      <w:r w:rsidR="005675BA" w:rsidRPr="00CA6C70">
        <w:rPr>
          <w:color w:val="000000" w:themeColor="text1"/>
          <w:szCs w:val="20"/>
        </w:rPr>
        <w:t>a</w:t>
      </w:r>
      <w:r w:rsidRPr="00CA6C70">
        <w:rPr>
          <w:color w:val="000000" w:themeColor="text1"/>
          <w:szCs w:val="20"/>
        </w:rPr>
        <w:t xml:space="preserve">cumen &amp; </w:t>
      </w:r>
      <w:r w:rsidR="0003320C">
        <w:rPr>
          <w:color w:val="000000" w:themeColor="text1"/>
          <w:szCs w:val="20"/>
        </w:rPr>
        <w:t>organisation</w:t>
      </w:r>
      <w:r w:rsidRPr="00CA6C70">
        <w:rPr>
          <w:color w:val="000000" w:themeColor="text1"/>
          <w:szCs w:val="20"/>
        </w:rPr>
        <w:t xml:space="preserve">al </w:t>
      </w:r>
      <w:r w:rsidR="005675BA" w:rsidRPr="00CA6C70">
        <w:rPr>
          <w:color w:val="000000" w:themeColor="text1"/>
          <w:szCs w:val="20"/>
        </w:rPr>
        <w:t>m</w:t>
      </w:r>
      <w:r w:rsidRPr="00CA6C70">
        <w:rPr>
          <w:color w:val="000000" w:themeColor="text1"/>
          <w:szCs w:val="20"/>
        </w:rPr>
        <w:t xml:space="preserve">anagement: Comprehensive business management skills, including strategic planning, financial management, and operational oversight specifically: </w:t>
      </w:r>
    </w:p>
    <w:p w14:paraId="69E0C9C4" w14:textId="5DE720D3" w:rsidR="00146505" w:rsidRPr="00DA6EC5" w:rsidRDefault="00146505" w:rsidP="00CA6C70">
      <w:pPr>
        <w:pStyle w:val="NoSpacing"/>
        <w:numPr>
          <w:ilvl w:val="0"/>
          <w:numId w:val="35"/>
        </w:numPr>
        <w:spacing w:before="0"/>
        <w:rPr>
          <w:color w:val="000000" w:themeColor="text1"/>
          <w:szCs w:val="20"/>
        </w:rPr>
      </w:pPr>
      <w:r w:rsidRPr="00CA6C70">
        <w:rPr>
          <w:color w:val="000000" w:themeColor="text1"/>
          <w:szCs w:val="20"/>
        </w:rPr>
        <w:t xml:space="preserve">Strong strategic thinking and execution </w:t>
      </w:r>
      <w:r w:rsidR="006D0558" w:rsidRPr="00CA6C70">
        <w:rPr>
          <w:color w:val="000000" w:themeColor="text1"/>
          <w:szCs w:val="20"/>
        </w:rPr>
        <w:t>capabilities</w:t>
      </w:r>
      <w:r w:rsidRPr="00CA6C70">
        <w:rPr>
          <w:color w:val="000000" w:themeColor="text1"/>
          <w:szCs w:val="20"/>
        </w:rPr>
        <w:t xml:space="preserve"> </w:t>
      </w:r>
      <w:r w:rsidR="006D0558">
        <w:rPr>
          <w:color w:val="000000" w:themeColor="text1"/>
          <w:szCs w:val="20"/>
        </w:rPr>
        <w:t>and a</w:t>
      </w:r>
      <w:r w:rsidR="00752B69">
        <w:rPr>
          <w:color w:val="000000" w:themeColor="text1"/>
          <w:szCs w:val="20"/>
        </w:rPr>
        <w:t xml:space="preserve"> </w:t>
      </w:r>
      <w:r w:rsidRPr="00CA6C70">
        <w:rPr>
          <w:color w:val="000000" w:themeColor="text1"/>
          <w:szCs w:val="20"/>
        </w:rPr>
        <w:t>d</w:t>
      </w:r>
      <w:r w:rsidRPr="00DA6EC5">
        <w:rPr>
          <w:color w:val="000000" w:themeColor="text1"/>
          <w:szCs w:val="20"/>
        </w:rPr>
        <w:t>emonstrated success in strategic planning</w:t>
      </w:r>
      <w:r>
        <w:rPr>
          <w:color w:val="000000" w:themeColor="text1"/>
          <w:szCs w:val="20"/>
        </w:rPr>
        <w:t>,</w:t>
      </w:r>
      <w:r w:rsidRPr="00DA6EC5">
        <w:rPr>
          <w:color w:val="000000" w:themeColor="text1"/>
          <w:szCs w:val="20"/>
        </w:rPr>
        <w:t xml:space="preserve"> delivery of outcomes</w:t>
      </w:r>
      <w:r>
        <w:rPr>
          <w:color w:val="000000" w:themeColor="text1"/>
          <w:szCs w:val="20"/>
        </w:rPr>
        <w:t xml:space="preserve"> and sustainable growth.</w:t>
      </w:r>
    </w:p>
    <w:p w14:paraId="6FA94981" w14:textId="49BD796A" w:rsidR="00146505" w:rsidRPr="00CA6C70" w:rsidRDefault="00146505" w:rsidP="00CA6C70">
      <w:pPr>
        <w:pStyle w:val="NoSpacing"/>
        <w:numPr>
          <w:ilvl w:val="0"/>
          <w:numId w:val="35"/>
        </w:numPr>
        <w:rPr>
          <w:color w:val="000000" w:themeColor="text1"/>
          <w:szCs w:val="20"/>
        </w:rPr>
      </w:pPr>
      <w:r w:rsidRPr="00CA6C70">
        <w:rPr>
          <w:color w:val="000000" w:themeColor="text1"/>
          <w:szCs w:val="20"/>
        </w:rPr>
        <w:t>Financial acumen and experience managing budgets and long-term financial sustainability and reporting to a Board.</w:t>
      </w:r>
    </w:p>
    <w:p w14:paraId="4C75C9E1" w14:textId="14F0AEA3" w:rsidR="00146505" w:rsidRPr="00CA6C70" w:rsidRDefault="00146505" w:rsidP="00CA6C70">
      <w:pPr>
        <w:pStyle w:val="NoSpacing"/>
        <w:numPr>
          <w:ilvl w:val="0"/>
          <w:numId w:val="35"/>
        </w:numPr>
        <w:rPr>
          <w:color w:val="000000" w:themeColor="text1"/>
          <w:szCs w:val="20"/>
        </w:rPr>
      </w:pPr>
      <w:r w:rsidRPr="00CA6C70">
        <w:rPr>
          <w:color w:val="000000" w:themeColor="text1"/>
          <w:szCs w:val="20"/>
        </w:rPr>
        <w:t xml:space="preserve">Experience in driving </w:t>
      </w:r>
      <w:r w:rsidR="0003320C">
        <w:rPr>
          <w:color w:val="000000" w:themeColor="text1"/>
          <w:szCs w:val="20"/>
        </w:rPr>
        <w:t>organisation</w:t>
      </w:r>
      <w:r w:rsidRPr="00CA6C70">
        <w:rPr>
          <w:color w:val="000000" w:themeColor="text1"/>
          <w:szCs w:val="20"/>
        </w:rPr>
        <w:t>al performance with a strong understanding of the clinical processes. Can relate to a busy clinical team together with comprehensive business skills and organisational management.</w:t>
      </w:r>
    </w:p>
    <w:p w14:paraId="30000F45" w14:textId="77777777" w:rsidR="00842141" w:rsidRDefault="00842141" w:rsidP="00842141">
      <w:pPr>
        <w:pStyle w:val="NoSpacing"/>
        <w:spacing w:before="0"/>
        <w:ind w:left="714" w:hanging="357"/>
        <w:rPr>
          <w:color w:val="000000" w:themeColor="text1"/>
          <w:szCs w:val="20"/>
        </w:rPr>
      </w:pPr>
      <w:r w:rsidRPr="00CA6C70">
        <w:rPr>
          <w:color w:val="000000" w:themeColor="text1"/>
          <w:szCs w:val="20"/>
        </w:rPr>
        <w:t xml:space="preserve">Leadership &amp; People Skills: Exceptional leadership capabilities with experience building and empowering high-performing teams. A collaborative leadership style that fosters a positive culture, staff engagement, and professional development. </w:t>
      </w:r>
      <w:r>
        <w:rPr>
          <w:color w:val="000000" w:themeColor="text1"/>
          <w:szCs w:val="20"/>
        </w:rPr>
        <w:t>Demonstrated emotional intelligence in leading others, inspiring performance, and building organisation culture to enhance productivity and psychosocial safety.</w:t>
      </w:r>
    </w:p>
    <w:p w14:paraId="4D57604C" w14:textId="77777777" w:rsidR="0010422F" w:rsidRDefault="00842141" w:rsidP="0010422F">
      <w:pPr>
        <w:pStyle w:val="NoSpacing"/>
        <w:spacing w:before="0"/>
        <w:ind w:left="714" w:hanging="357"/>
        <w:rPr>
          <w:color w:val="000000" w:themeColor="text1"/>
          <w:szCs w:val="20"/>
        </w:rPr>
      </w:pPr>
      <w:r w:rsidRPr="00CA6C70">
        <w:rPr>
          <w:color w:val="000000" w:themeColor="text1"/>
          <w:szCs w:val="20"/>
        </w:rPr>
        <w:t xml:space="preserve">Exceptional relationship building, communication, stakeholder engagement, and advocacy skills. </w:t>
      </w:r>
    </w:p>
    <w:p w14:paraId="2B5CA5A8" w14:textId="77777777" w:rsidR="0010422F" w:rsidRDefault="00842141" w:rsidP="0010422F">
      <w:pPr>
        <w:pStyle w:val="NoSpacing"/>
        <w:numPr>
          <w:ilvl w:val="0"/>
          <w:numId w:val="35"/>
        </w:numPr>
        <w:spacing w:before="0"/>
        <w:rPr>
          <w:color w:val="000000" w:themeColor="text1"/>
          <w:szCs w:val="20"/>
        </w:rPr>
      </w:pPr>
      <w:r w:rsidRPr="00CA6C70">
        <w:rPr>
          <w:color w:val="000000" w:themeColor="text1"/>
          <w:szCs w:val="20"/>
        </w:rPr>
        <w:t xml:space="preserve">Excellent communication and interpersonal skills, with the ability to inspire trust and effectively engage a wide range of stakeholders (from families and staff to government officials and donors).  </w:t>
      </w:r>
    </w:p>
    <w:p w14:paraId="668E881F" w14:textId="77777777" w:rsidR="0010422F" w:rsidRDefault="00842141" w:rsidP="00842141">
      <w:pPr>
        <w:pStyle w:val="NoSpacing"/>
        <w:numPr>
          <w:ilvl w:val="0"/>
          <w:numId w:val="0"/>
        </w:numPr>
        <w:spacing w:before="0"/>
        <w:ind w:left="720" w:hanging="360"/>
        <w:rPr>
          <w:color w:val="000000" w:themeColor="text1"/>
          <w:szCs w:val="20"/>
        </w:rPr>
      </w:pPr>
      <w:r w:rsidRPr="00CA6C70">
        <w:rPr>
          <w:color w:val="000000" w:themeColor="text1"/>
          <w:szCs w:val="20"/>
        </w:rPr>
        <w:t>Demonstrated success in fundraising, partnerships, and revenue diversification.</w:t>
      </w:r>
    </w:p>
    <w:p w14:paraId="3BA472B3" w14:textId="4274BB91" w:rsidR="0010422F" w:rsidRDefault="00842141" w:rsidP="00CA6C70">
      <w:pPr>
        <w:pStyle w:val="NoSpacing"/>
        <w:numPr>
          <w:ilvl w:val="0"/>
          <w:numId w:val="0"/>
        </w:numPr>
        <w:spacing w:before="0"/>
        <w:ind w:left="720" w:hanging="360"/>
        <w:rPr>
          <w:color w:val="000000" w:themeColor="text1"/>
          <w:szCs w:val="20"/>
        </w:rPr>
      </w:pPr>
      <w:r w:rsidRPr="0010422F">
        <w:rPr>
          <w:color w:val="000000" w:themeColor="text1"/>
          <w:szCs w:val="20"/>
        </w:rPr>
        <w:t xml:space="preserve">Other: </w:t>
      </w:r>
      <w:r w:rsidR="003356CF" w:rsidRPr="00276B37">
        <w:rPr>
          <w:color w:val="000000" w:themeColor="text1"/>
          <w:szCs w:val="20"/>
        </w:rPr>
        <w:t xml:space="preserve">Flexibility to travel regularly to Hear and Say locations and interstate for meetings and </w:t>
      </w:r>
      <w:r w:rsidR="003356CF" w:rsidRPr="00EF3394">
        <w:rPr>
          <w:color w:val="000000" w:themeColor="text1"/>
          <w:szCs w:val="20"/>
        </w:rPr>
        <w:t xml:space="preserve">to </w:t>
      </w:r>
      <w:r w:rsidR="00463135">
        <w:rPr>
          <w:color w:val="000000" w:themeColor="text1"/>
          <w:szCs w:val="20"/>
        </w:rPr>
        <w:t>repres</w:t>
      </w:r>
      <w:r w:rsidR="003356CF" w:rsidRPr="00EF3394">
        <w:rPr>
          <w:color w:val="000000" w:themeColor="text1"/>
          <w:szCs w:val="20"/>
        </w:rPr>
        <w:t>ent the organisation.</w:t>
      </w:r>
    </w:p>
    <w:p w14:paraId="173D20E6" w14:textId="6F720D4C" w:rsidR="009D715F" w:rsidRPr="00CA6C70" w:rsidRDefault="009D715F" w:rsidP="00CA6C70">
      <w:pPr>
        <w:pStyle w:val="NoSpacing"/>
        <w:numPr>
          <w:ilvl w:val="0"/>
          <w:numId w:val="0"/>
        </w:numPr>
        <w:ind w:left="720" w:hanging="360"/>
        <w:rPr>
          <w:color w:val="000000" w:themeColor="text1"/>
          <w:szCs w:val="20"/>
          <w:lang w:val="en-AU"/>
        </w:rPr>
      </w:pPr>
      <w:r w:rsidRPr="009D715F">
        <w:rPr>
          <w:b/>
          <w:bCs/>
          <w:color w:val="000000" w:themeColor="text1"/>
          <w:szCs w:val="20"/>
          <w:lang w:val="en-AU"/>
        </w:rPr>
        <w:t>Desirable</w:t>
      </w:r>
      <w:r w:rsidR="005B4A8B">
        <w:rPr>
          <w:b/>
          <w:bCs/>
          <w:color w:val="000000" w:themeColor="text1"/>
          <w:szCs w:val="20"/>
          <w:lang w:val="en-AU"/>
        </w:rPr>
        <w:t xml:space="preserve"> Experience and Knowledge:</w:t>
      </w:r>
    </w:p>
    <w:p w14:paraId="2E03097B" w14:textId="77777777" w:rsidR="00CE485C" w:rsidRPr="009D715F" w:rsidRDefault="00CE485C" w:rsidP="00CE485C">
      <w:pPr>
        <w:pStyle w:val="NoSpacing"/>
        <w:ind w:left="714" w:hanging="357"/>
        <w:rPr>
          <w:color w:val="000000" w:themeColor="text1"/>
          <w:szCs w:val="20"/>
          <w:lang w:val="en-AU"/>
        </w:rPr>
      </w:pPr>
      <w:r w:rsidRPr="009D715F">
        <w:rPr>
          <w:color w:val="000000" w:themeColor="text1"/>
          <w:szCs w:val="20"/>
          <w:lang w:val="en-AU"/>
        </w:rPr>
        <w:t>Experience in healthcare, allied health, or disability services.</w:t>
      </w:r>
    </w:p>
    <w:p w14:paraId="458F9192" w14:textId="77777777" w:rsidR="00CE485C" w:rsidRPr="009D715F" w:rsidRDefault="00CE485C" w:rsidP="00CE485C">
      <w:pPr>
        <w:pStyle w:val="NoSpacing"/>
        <w:ind w:left="714" w:hanging="357"/>
        <w:rPr>
          <w:color w:val="000000" w:themeColor="text1"/>
          <w:szCs w:val="20"/>
          <w:lang w:val="en-AU"/>
        </w:rPr>
      </w:pPr>
      <w:r w:rsidRPr="009D715F">
        <w:rPr>
          <w:color w:val="000000" w:themeColor="text1"/>
          <w:szCs w:val="20"/>
          <w:lang w:val="en-AU"/>
        </w:rPr>
        <w:t>Familiarity with government funding models and NDIS.</w:t>
      </w:r>
    </w:p>
    <w:p w14:paraId="2FD0585F" w14:textId="77777777" w:rsidR="00CE485C" w:rsidRDefault="00CE485C" w:rsidP="00CE485C">
      <w:pPr>
        <w:pStyle w:val="NoSpacing"/>
        <w:ind w:left="714" w:hanging="357"/>
        <w:rPr>
          <w:color w:val="000000" w:themeColor="text1"/>
          <w:szCs w:val="20"/>
          <w:lang w:val="en-AU"/>
        </w:rPr>
      </w:pPr>
      <w:r w:rsidRPr="009D715F">
        <w:rPr>
          <w:color w:val="000000" w:themeColor="text1"/>
          <w:szCs w:val="20"/>
          <w:lang w:val="en-AU"/>
        </w:rPr>
        <w:t>Understanding of early childhood development or speech and hearing sciences.</w:t>
      </w:r>
    </w:p>
    <w:p w14:paraId="66DAEF2E" w14:textId="77777777" w:rsidR="00CE485C" w:rsidRPr="00181EBB" w:rsidRDefault="00CE485C" w:rsidP="00CE485C">
      <w:pPr>
        <w:pStyle w:val="NoSpacing"/>
      </w:pPr>
      <w:r w:rsidRPr="00CA6C70">
        <w:t>Advocacy &amp; Public Relations:</w:t>
      </w:r>
      <w:r w:rsidRPr="00181EBB">
        <w:t xml:space="preserve"> Skills in advocacy, public speaking, and media engagement to effectively represent Hear and Say to a broad audience. Established networks or the ability to build strategic relationships within government, healthcare, and community sectors to further Hear and Say’s mission.  </w:t>
      </w:r>
    </w:p>
    <w:p w14:paraId="47D561C2" w14:textId="77777777" w:rsidR="005D0643" w:rsidRDefault="005D0643" w:rsidP="00266641">
      <w:pPr>
        <w:autoSpaceDE w:val="0"/>
        <w:autoSpaceDN w:val="0"/>
        <w:adjustRightInd w:val="0"/>
        <w:spacing w:after="120" w:line="240" w:lineRule="auto"/>
        <w:rPr>
          <w:rFonts w:ascii="Century Gothic" w:eastAsiaTheme="majorEastAsia" w:hAnsi="Century Gothic" w:cstheme="majorBidi"/>
          <w:color w:val="2F9FD8"/>
          <w:sz w:val="28"/>
          <w:szCs w:val="26"/>
        </w:rPr>
      </w:pPr>
    </w:p>
    <w:p w14:paraId="59DE7897" w14:textId="661ED4C4" w:rsidR="00E22846" w:rsidRPr="00A20F97" w:rsidRDefault="00E22846" w:rsidP="00266641">
      <w:pPr>
        <w:autoSpaceDE w:val="0"/>
        <w:autoSpaceDN w:val="0"/>
        <w:adjustRightInd w:val="0"/>
        <w:spacing w:after="120" w:line="240" w:lineRule="auto"/>
        <w:rPr>
          <w:rFonts w:ascii="Century Gothic" w:eastAsiaTheme="majorEastAsia" w:hAnsi="Century Gothic" w:cstheme="majorBidi"/>
          <w:color w:val="2F9FD8"/>
          <w:sz w:val="28"/>
          <w:szCs w:val="26"/>
        </w:rPr>
      </w:pPr>
      <w:r w:rsidRPr="00A20F97">
        <w:rPr>
          <w:rFonts w:ascii="Century Gothic" w:eastAsiaTheme="majorEastAsia" w:hAnsi="Century Gothic" w:cstheme="majorBidi"/>
          <w:color w:val="2F9FD8"/>
          <w:sz w:val="28"/>
          <w:szCs w:val="26"/>
        </w:rPr>
        <w:t>Acknowledgement</w:t>
      </w:r>
    </w:p>
    <w:p w14:paraId="59BAE2EB" w14:textId="345802C1" w:rsidR="00E701CB" w:rsidRPr="00E701CB" w:rsidRDefault="00E701CB" w:rsidP="00266641">
      <w:pPr>
        <w:spacing w:line="240" w:lineRule="auto"/>
        <w:rPr>
          <w:rFonts w:ascii="Century Gothic" w:hAnsi="Century Gothic"/>
          <w:sz w:val="20"/>
          <w:szCs w:val="20"/>
        </w:rPr>
      </w:pPr>
      <w:r w:rsidRPr="00E701CB">
        <w:rPr>
          <w:rFonts w:ascii="Century Gothic" w:hAnsi="Century Gothic"/>
          <w:sz w:val="20"/>
          <w:szCs w:val="20"/>
        </w:rPr>
        <w:t>I have reviewed the position description</w:t>
      </w:r>
      <w:r w:rsidR="00156585">
        <w:rPr>
          <w:rFonts w:ascii="Century Gothic" w:hAnsi="Century Gothic"/>
          <w:sz w:val="20"/>
          <w:szCs w:val="20"/>
        </w:rPr>
        <w:t xml:space="preserve"> and understand that this provides </w:t>
      </w:r>
      <w:r w:rsidR="00817E01">
        <w:rPr>
          <w:rFonts w:ascii="Century Gothic" w:hAnsi="Century Gothic"/>
          <w:sz w:val="20"/>
          <w:szCs w:val="20"/>
        </w:rPr>
        <w:t xml:space="preserve">an outline of the scope of my role and responsibilities, and that this may change over time. </w:t>
      </w:r>
    </w:p>
    <w:tbl>
      <w:tblPr>
        <w:tblStyle w:val="TableGrid"/>
        <w:tblW w:w="0" w:type="auto"/>
        <w:tblInd w:w="-113"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515"/>
        <w:gridCol w:w="6501"/>
      </w:tblGrid>
      <w:tr w:rsidR="00B563CA" w:rsidRPr="00A20F97" w14:paraId="3AAACA0D" w14:textId="77777777" w:rsidTr="00334DAE">
        <w:trPr>
          <w:trHeight w:val="334"/>
        </w:trPr>
        <w:tc>
          <w:tcPr>
            <w:tcW w:w="2515" w:type="dxa"/>
            <w:shd w:val="clear" w:color="auto" w:fill="2F9FD8"/>
            <w:vAlign w:val="center"/>
          </w:tcPr>
          <w:p w14:paraId="5FF3CD5D" w14:textId="77777777" w:rsidR="00B563CA" w:rsidRPr="00836517" w:rsidRDefault="00B563CA" w:rsidP="00266641">
            <w:pPr>
              <w:rPr>
                <w:rFonts w:ascii="Century Gothic" w:eastAsiaTheme="majorEastAsia" w:hAnsi="Century Gothic" w:cstheme="majorBidi"/>
                <w:b/>
                <w:color w:val="FFFFFF" w:themeColor="background1"/>
                <w:sz w:val="20"/>
                <w:szCs w:val="20"/>
                <w:lang w:val="en-AU"/>
              </w:rPr>
            </w:pPr>
            <w:r w:rsidRPr="00836517">
              <w:rPr>
                <w:rFonts w:ascii="Century Gothic" w:eastAsiaTheme="majorEastAsia" w:hAnsi="Century Gothic" w:cstheme="majorBidi"/>
                <w:b/>
                <w:color w:val="FFFFFF" w:themeColor="background1"/>
                <w:sz w:val="20"/>
                <w:szCs w:val="20"/>
                <w:lang w:val="en-AU"/>
              </w:rPr>
              <w:t>Employee name</w:t>
            </w:r>
          </w:p>
        </w:tc>
        <w:tc>
          <w:tcPr>
            <w:tcW w:w="6501" w:type="dxa"/>
            <w:vAlign w:val="center"/>
          </w:tcPr>
          <w:p w14:paraId="271A653E" w14:textId="08D57F7E" w:rsidR="00B563CA" w:rsidRPr="00A20F97" w:rsidRDefault="00B563CA" w:rsidP="00266641">
            <w:pPr>
              <w:pStyle w:val="Default"/>
              <w:spacing w:before="120"/>
              <w:rPr>
                <w:rFonts w:ascii="Century Gothic" w:eastAsiaTheme="majorEastAsia" w:hAnsi="Century Gothic" w:cstheme="majorBidi"/>
                <w:color w:val="2F9FD8"/>
                <w:sz w:val="20"/>
                <w:szCs w:val="20"/>
                <w:lang w:val="en-AU"/>
              </w:rPr>
            </w:pPr>
          </w:p>
        </w:tc>
      </w:tr>
      <w:tr w:rsidR="00B563CA" w:rsidRPr="00A20F97" w14:paraId="37D7BFCD" w14:textId="77777777" w:rsidTr="00817E01">
        <w:trPr>
          <w:trHeight w:val="170"/>
        </w:trPr>
        <w:tc>
          <w:tcPr>
            <w:tcW w:w="2515" w:type="dxa"/>
            <w:shd w:val="clear" w:color="auto" w:fill="2F9FD8"/>
            <w:vAlign w:val="center"/>
          </w:tcPr>
          <w:p w14:paraId="451615FC" w14:textId="77777777" w:rsidR="00B563CA" w:rsidRPr="00836517" w:rsidRDefault="00B563CA" w:rsidP="00266641">
            <w:pPr>
              <w:rPr>
                <w:rFonts w:ascii="Century Gothic" w:eastAsiaTheme="majorEastAsia" w:hAnsi="Century Gothic" w:cstheme="majorBidi"/>
                <w:b/>
                <w:color w:val="FFFFFF" w:themeColor="background1"/>
                <w:sz w:val="20"/>
                <w:szCs w:val="20"/>
                <w:lang w:val="en-AU"/>
              </w:rPr>
            </w:pPr>
            <w:r w:rsidRPr="00836517">
              <w:rPr>
                <w:rFonts w:ascii="Century Gothic" w:eastAsiaTheme="majorEastAsia" w:hAnsi="Century Gothic" w:cstheme="majorBidi"/>
                <w:b/>
                <w:color w:val="FFFFFF" w:themeColor="background1"/>
                <w:sz w:val="20"/>
                <w:szCs w:val="20"/>
                <w:lang w:val="en-AU"/>
              </w:rPr>
              <w:t>Employee signature</w:t>
            </w:r>
          </w:p>
        </w:tc>
        <w:tc>
          <w:tcPr>
            <w:tcW w:w="6501" w:type="dxa"/>
            <w:vAlign w:val="center"/>
          </w:tcPr>
          <w:p w14:paraId="7B564666" w14:textId="77777777" w:rsidR="00B563CA" w:rsidRPr="00A20F97" w:rsidRDefault="00B563CA" w:rsidP="00266641">
            <w:pPr>
              <w:pStyle w:val="Default"/>
              <w:spacing w:before="120"/>
              <w:rPr>
                <w:rFonts w:ascii="Century Gothic" w:eastAsiaTheme="majorEastAsia" w:hAnsi="Century Gothic" w:cstheme="majorBidi"/>
                <w:color w:val="2F9FD8"/>
                <w:sz w:val="20"/>
                <w:szCs w:val="20"/>
                <w:lang w:val="en-AU"/>
              </w:rPr>
            </w:pPr>
          </w:p>
        </w:tc>
      </w:tr>
      <w:tr w:rsidR="00B563CA" w:rsidRPr="00A20F97" w14:paraId="7E3780E4" w14:textId="77777777" w:rsidTr="00817E01">
        <w:trPr>
          <w:trHeight w:val="70"/>
        </w:trPr>
        <w:tc>
          <w:tcPr>
            <w:tcW w:w="2515" w:type="dxa"/>
            <w:shd w:val="clear" w:color="auto" w:fill="2F9FD8"/>
            <w:vAlign w:val="center"/>
          </w:tcPr>
          <w:p w14:paraId="6AE5E1FA" w14:textId="77777777" w:rsidR="00B563CA" w:rsidRPr="00836517" w:rsidRDefault="00B563CA" w:rsidP="00266641">
            <w:pPr>
              <w:pStyle w:val="Default"/>
              <w:rPr>
                <w:rFonts w:ascii="Century Gothic" w:eastAsiaTheme="majorEastAsia" w:hAnsi="Century Gothic" w:cstheme="majorBidi"/>
                <w:b/>
                <w:color w:val="FFFFFF" w:themeColor="background1"/>
                <w:sz w:val="20"/>
                <w:szCs w:val="20"/>
                <w:lang w:val="en-AU"/>
              </w:rPr>
            </w:pPr>
            <w:r w:rsidRPr="00836517">
              <w:rPr>
                <w:rFonts w:ascii="Century Gothic" w:eastAsiaTheme="majorEastAsia" w:hAnsi="Century Gothic" w:cstheme="majorBidi"/>
                <w:b/>
                <w:color w:val="FFFFFF" w:themeColor="background1"/>
                <w:sz w:val="20"/>
                <w:szCs w:val="20"/>
                <w:lang w:val="en-AU"/>
              </w:rPr>
              <w:t>Date</w:t>
            </w:r>
          </w:p>
        </w:tc>
        <w:tc>
          <w:tcPr>
            <w:tcW w:w="6501" w:type="dxa"/>
            <w:vAlign w:val="center"/>
          </w:tcPr>
          <w:p w14:paraId="101B311B" w14:textId="77777777" w:rsidR="00B563CA" w:rsidRPr="00A20F97" w:rsidRDefault="00B563CA" w:rsidP="00266641">
            <w:pPr>
              <w:pStyle w:val="Default"/>
              <w:spacing w:before="120"/>
              <w:rPr>
                <w:rFonts w:ascii="Century Gothic" w:eastAsiaTheme="majorEastAsia" w:hAnsi="Century Gothic" w:cstheme="majorBidi"/>
                <w:color w:val="2F9FD8"/>
                <w:sz w:val="20"/>
                <w:szCs w:val="20"/>
                <w:lang w:val="en-AU"/>
              </w:rPr>
            </w:pPr>
          </w:p>
        </w:tc>
      </w:tr>
    </w:tbl>
    <w:p w14:paraId="2D9B3749" w14:textId="77777777" w:rsidR="009252B8" w:rsidRPr="00266641" w:rsidRDefault="009252B8" w:rsidP="00334DAE">
      <w:pPr>
        <w:rPr>
          <w:sz w:val="2"/>
          <w:szCs w:val="2"/>
        </w:rPr>
      </w:pPr>
    </w:p>
    <w:sectPr w:rsidR="009252B8" w:rsidRPr="00266641" w:rsidSect="00334DAE">
      <w:footerReference w:type="default" r:id="rId11"/>
      <w:headerReference w:type="first" r:id="rId12"/>
      <w:footerReference w:type="first" r:id="rId13"/>
      <w:pgSz w:w="11906" w:h="16838"/>
      <w:pgMar w:top="1440" w:right="1418"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08DE" w14:textId="77777777" w:rsidR="009A14AE" w:rsidRDefault="009A14AE" w:rsidP="007F0B81">
      <w:pPr>
        <w:spacing w:after="0" w:line="240" w:lineRule="auto"/>
      </w:pPr>
      <w:r>
        <w:separator/>
      </w:r>
    </w:p>
  </w:endnote>
  <w:endnote w:type="continuationSeparator" w:id="0">
    <w:p w14:paraId="6B95A646" w14:textId="77777777" w:rsidR="009A14AE" w:rsidRDefault="009A14AE" w:rsidP="007F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90266"/>
      <w:docPartObj>
        <w:docPartGallery w:val="Page Numbers (Top of Page)"/>
        <w:docPartUnique/>
      </w:docPartObj>
    </w:sdtPr>
    <w:sdtEndPr>
      <w:rPr>
        <w:b/>
        <w:bCs/>
        <w:color w:val="00A0DD"/>
      </w:rPr>
    </w:sdtEndPr>
    <w:sdtContent>
      <w:p w14:paraId="34133771" w14:textId="70590941" w:rsidR="00D970BD" w:rsidRPr="00D10D5D" w:rsidRDefault="00D970BD" w:rsidP="00334DAE">
        <w:pPr>
          <w:pStyle w:val="Footer"/>
          <w:pBdr>
            <w:top w:val="single" w:sz="2" w:space="1" w:color="00A0DD"/>
          </w:pBdr>
          <w:ind w:right="-7"/>
          <w:rPr>
            <w:szCs w:val="20"/>
          </w:rPr>
        </w:pPr>
        <w:r w:rsidRPr="00D10D5D">
          <w:rPr>
            <w:szCs w:val="20"/>
          </w:rPr>
          <w:tab/>
        </w:r>
        <w:r w:rsidR="00334DAE">
          <w:rPr>
            <w:szCs w:val="20"/>
          </w:rPr>
          <w:tab/>
        </w:r>
        <w:r w:rsidRPr="00D10D5D">
          <w:rPr>
            <w:szCs w:val="20"/>
          </w:rPr>
          <w:t xml:space="preserve">Page </w:t>
        </w:r>
        <w:r w:rsidRPr="00D10D5D">
          <w:rPr>
            <w:szCs w:val="20"/>
          </w:rPr>
          <w:fldChar w:fldCharType="begin"/>
        </w:r>
        <w:r w:rsidRPr="00D10D5D">
          <w:rPr>
            <w:szCs w:val="20"/>
          </w:rPr>
          <w:instrText xml:space="preserve"> PAGE </w:instrText>
        </w:r>
        <w:r w:rsidRPr="00D10D5D">
          <w:rPr>
            <w:szCs w:val="20"/>
          </w:rPr>
          <w:fldChar w:fldCharType="separate"/>
        </w:r>
        <w:r>
          <w:rPr>
            <w:szCs w:val="20"/>
          </w:rPr>
          <w:t>1</w:t>
        </w:r>
        <w:r w:rsidRPr="00D10D5D">
          <w:rPr>
            <w:szCs w:val="20"/>
          </w:rPr>
          <w:fldChar w:fldCharType="end"/>
        </w:r>
        <w:r w:rsidRPr="00D10D5D">
          <w:rPr>
            <w:szCs w:val="20"/>
          </w:rPr>
          <w:t xml:space="preserve"> of </w:t>
        </w:r>
        <w:r w:rsidRPr="00D10D5D">
          <w:rPr>
            <w:szCs w:val="20"/>
          </w:rPr>
          <w:fldChar w:fldCharType="begin"/>
        </w:r>
        <w:r w:rsidRPr="00D10D5D">
          <w:rPr>
            <w:szCs w:val="20"/>
          </w:rPr>
          <w:instrText xml:space="preserve"> NUMPAGES  </w:instrText>
        </w:r>
        <w:r w:rsidRPr="00D10D5D">
          <w:rPr>
            <w:szCs w:val="20"/>
          </w:rPr>
          <w:fldChar w:fldCharType="separate"/>
        </w:r>
        <w:r>
          <w:rPr>
            <w:szCs w:val="20"/>
          </w:rPr>
          <w:t>1</w:t>
        </w:r>
        <w:r w:rsidRPr="00D10D5D">
          <w:rPr>
            <w:szCs w:val="20"/>
          </w:rPr>
          <w:fldChar w:fldCharType="end"/>
        </w:r>
      </w:p>
      <w:p w14:paraId="6042AA0A" w14:textId="1C46112B" w:rsidR="00D970BD" w:rsidRDefault="004A5229" w:rsidP="00D970BD">
        <w:pPr>
          <w:pStyle w:val="Footer"/>
          <w:ind w:right="-7"/>
          <w:rPr>
            <w:b/>
            <w:color w:val="00A0DD"/>
          </w:rPr>
        </w:pPr>
      </w:p>
    </w:sdtContent>
  </w:sdt>
  <w:p w14:paraId="3FCFB70C" w14:textId="5717A0FE" w:rsidR="00DA13A4" w:rsidRDefault="00DA1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125306"/>
      <w:docPartObj>
        <w:docPartGallery w:val="Page Numbers (Top of Page)"/>
        <w:docPartUnique/>
      </w:docPartObj>
    </w:sdtPr>
    <w:sdtEndPr>
      <w:rPr>
        <w:b/>
        <w:bCs/>
        <w:color w:val="00A0DD"/>
      </w:rPr>
    </w:sdtEndPr>
    <w:sdtContent>
      <w:p w14:paraId="38EFAA25" w14:textId="77777777" w:rsidR="00516974" w:rsidRPr="00D10D5D" w:rsidRDefault="00516974" w:rsidP="00516974">
        <w:pPr>
          <w:pStyle w:val="Footer"/>
          <w:pBdr>
            <w:top w:val="single" w:sz="2" w:space="1" w:color="00A0DD"/>
          </w:pBdr>
          <w:ind w:right="-7"/>
          <w:rPr>
            <w:szCs w:val="20"/>
          </w:rPr>
        </w:pPr>
      </w:p>
      <w:p w14:paraId="2769FBB5" w14:textId="297868A4" w:rsidR="00516974" w:rsidRPr="008F3A6E" w:rsidRDefault="00516974" w:rsidP="008F3A6E">
        <w:pPr>
          <w:pStyle w:val="Footer"/>
          <w:pBdr>
            <w:top w:val="single" w:sz="2" w:space="1" w:color="00A0DD"/>
          </w:pBdr>
          <w:ind w:right="-7"/>
          <w:jc w:val="right"/>
          <w:rPr>
            <w:szCs w:val="20"/>
          </w:rPr>
        </w:pPr>
        <w:r w:rsidRPr="00D10D5D">
          <w:rPr>
            <w:szCs w:val="20"/>
          </w:rPr>
          <w:tab/>
          <w:t xml:space="preserve">Page </w:t>
        </w:r>
        <w:r w:rsidRPr="00D10D5D">
          <w:rPr>
            <w:szCs w:val="20"/>
          </w:rPr>
          <w:fldChar w:fldCharType="begin"/>
        </w:r>
        <w:r w:rsidRPr="00D10D5D">
          <w:rPr>
            <w:szCs w:val="20"/>
          </w:rPr>
          <w:instrText xml:space="preserve"> PAGE </w:instrText>
        </w:r>
        <w:r w:rsidRPr="00D10D5D">
          <w:rPr>
            <w:szCs w:val="20"/>
          </w:rPr>
          <w:fldChar w:fldCharType="separate"/>
        </w:r>
        <w:r>
          <w:rPr>
            <w:szCs w:val="20"/>
          </w:rPr>
          <w:t>1</w:t>
        </w:r>
        <w:r w:rsidRPr="00D10D5D">
          <w:rPr>
            <w:szCs w:val="20"/>
          </w:rPr>
          <w:fldChar w:fldCharType="end"/>
        </w:r>
        <w:r w:rsidRPr="00D10D5D">
          <w:rPr>
            <w:szCs w:val="20"/>
          </w:rPr>
          <w:t xml:space="preserve"> of </w:t>
        </w:r>
        <w:r w:rsidRPr="00D10D5D">
          <w:rPr>
            <w:szCs w:val="20"/>
          </w:rPr>
          <w:fldChar w:fldCharType="begin"/>
        </w:r>
        <w:r w:rsidRPr="00D10D5D">
          <w:rPr>
            <w:szCs w:val="20"/>
          </w:rPr>
          <w:instrText xml:space="preserve"> NUMPAGES  </w:instrText>
        </w:r>
        <w:r w:rsidRPr="00D10D5D">
          <w:rPr>
            <w:szCs w:val="20"/>
          </w:rPr>
          <w:fldChar w:fldCharType="separate"/>
        </w:r>
        <w:r>
          <w:rPr>
            <w:szCs w:val="20"/>
          </w:rPr>
          <w:t>1</w:t>
        </w:r>
        <w:r w:rsidRPr="00D10D5D">
          <w:rPr>
            <w:szCs w:val="20"/>
          </w:rPr>
          <w:fldChar w:fldCharType="end"/>
        </w:r>
      </w:p>
    </w:sdtContent>
  </w:sdt>
  <w:p w14:paraId="0F6536B0" w14:textId="65265270" w:rsidR="00516974" w:rsidRDefault="0051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C61B" w14:textId="77777777" w:rsidR="009A14AE" w:rsidRDefault="009A14AE" w:rsidP="007F0B81">
      <w:pPr>
        <w:spacing w:after="0" w:line="240" w:lineRule="auto"/>
      </w:pPr>
      <w:r>
        <w:separator/>
      </w:r>
    </w:p>
  </w:footnote>
  <w:footnote w:type="continuationSeparator" w:id="0">
    <w:p w14:paraId="45AED961" w14:textId="77777777" w:rsidR="009A14AE" w:rsidRDefault="009A14AE" w:rsidP="007F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DB2C" w14:textId="6005EAD3" w:rsidR="00516974" w:rsidRDefault="000D0002">
    <w:pPr>
      <w:pStyle w:val="Header"/>
    </w:pPr>
    <w:r w:rsidRPr="000D0002">
      <w:rPr>
        <w:rFonts w:ascii="Century Gothic" w:eastAsia="Times New Roman" w:hAnsi="Century Gothic" w:cs="Times New Roman"/>
        <w:noProof/>
        <w:sz w:val="20"/>
        <w:szCs w:val="24"/>
        <w:lang w:val="en-GB"/>
      </w:rPr>
      <w:drawing>
        <wp:anchor distT="0" distB="0" distL="114300" distR="114300" simplePos="0" relativeHeight="251658241" behindDoc="0" locked="0" layoutInCell="1" allowOverlap="1" wp14:anchorId="5E0E995C" wp14:editId="11CD9378">
          <wp:simplePos x="0" y="0"/>
          <wp:positionH relativeFrom="column">
            <wp:posOffset>4295775</wp:posOffset>
          </wp:positionH>
          <wp:positionV relativeFrom="paragraph">
            <wp:posOffset>-228600</wp:posOffset>
          </wp:positionV>
          <wp:extent cx="2005330" cy="609600"/>
          <wp:effectExtent l="0" t="0" r="0" b="0"/>
          <wp:wrapSquare wrapText="bothSides"/>
          <wp:docPr id="608116170" name="Picture 60811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S-Corporate-Horizontal-Opening Worlds Tag-CMYK.png"/>
                  <pic:cNvPicPr/>
                </pic:nvPicPr>
                <pic:blipFill>
                  <a:blip r:embed="rId1">
                    <a:extLst>
                      <a:ext uri="{28A0092B-C50C-407E-A947-70E740481C1C}">
                        <a14:useLocalDpi xmlns:a14="http://schemas.microsoft.com/office/drawing/2010/main" val="0"/>
                      </a:ext>
                    </a:extLst>
                  </a:blip>
                  <a:stretch>
                    <a:fillRect/>
                  </a:stretch>
                </pic:blipFill>
                <pic:spPr>
                  <a:xfrm>
                    <a:off x="0" y="0"/>
                    <a:ext cx="2005330" cy="609600"/>
                  </a:xfrm>
                  <a:prstGeom prst="rect">
                    <a:avLst/>
                  </a:prstGeom>
                </pic:spPr>
              </pic:pic>
            </a:graphicData>
          </a:graphic>
          <wp14:sizeRelH relativeFrom="page">
            <wp14:pctWidth>0</wp14:pctWidth>
          </wp14:sizeRelH>
          <wp14:sizeRelV relativeFrom="page">
            <wp14:pctHeight>0</wp14:pctHeight>
          </wp14:sizeRelV>
        </wp:anchor>
      </w:drawing>
    </w:r>
    <w:r w:rsidRPr="000D0002">
      <w:rPr>
        <w:rFonts w:ascii="Century Gothic" w:eastAsia="Times New Roman" w:hAnsi="Century Gothic" w:cs="Times New Roman"/>
        <w:noProof/>
        <w:sz w:val="20"/>
        <w:szCs w:val="24"/>
        <w:lang w:val="en-GB"/>
      </w:rPr>
      <w:drawing>
        <wp:anchor distT="0" distB="0" distL="114300" distR="114300" simplePos="0" relativeHeight="251658240" behindDoc="0" locked="0" layoutInCell="1" allowOverlap="1" wp14:anchorId="795ECF59" wp14:editId="193DE670">
          <wp:simplePos x="0" y="0"/>
          <wp:positionH relativeFrom="page">
            <wp:align>left</wp:align>
          </wp:positionH>
          <wp:positionV relativeFrom="paragraph">
            <wp:posOffset>-390525</wp:posOffset>
          </wp:positionV>
          <wp:extent cx="4371975" cy="889635"/>
          <wp:effectExtent l="0" t="0" r="9525" b="5715"/>
          <wp:wrapSquare wrapText="bothSides"/>
          <wp:docPr id="1084143967" name="Picture 108414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und-wave v2.png"/>
                  <pic:cNvPicPr/>
                </pic:nvPicPr>
                <pic:blipFill>
                  <a:blip r:embed="rId2">
                    <a:extLst>
                      <a:ext uri="{28A0092B-C50C-407E-A947-70E740481C1C}">
                        <a14:useLocalDpi xmlns:a14="http://schemas.microsoft.com/office/drawing/2010/main" val="0"/>
                      </a:ext>
                    </a:extLst>
                  </a:blip>
                  <a:stretch>
                    <a:fillRect/>
                  </a:stretch>
                </pic:blipFill>
                <pic:spPr>
                  <a:xfrm>
                    <a:off x="0" y="0"/>
                    <a:ext cx="4371975" cy="88963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9Y7fGHqP" int2:invalidationBookmarkName="" int2:hashCode="2HJzpZySSWdbj9" int2:id="IgSA2iQ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B3F"/>
    <w:multiLevelType w:val="hybridMultilevel"/>
    <w:tmpl w:val="B05E8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80F58"/>
    <w:multiLevelType w:val="hybridMultilevel"/>
    <w:tmpl w:val="A588D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152B6"/>
    <w:multiLevelType w:val="hybridMultilevel"/>
    <w:tmpl w:val="B8C2937E"/>
    <w:lvl w:ilvl="0" w:tplc="5712AEA2">
      <w:start w:val="1"/>
      <w:numFmt w:val="bullet"/>
      <w:pStyle w:val="NoSpacing"/>
      <w:lvlText w:val=""/>
      <w:lvlJc w:val="left"/>
      <w:pPr>
        <w:ind w:left="720" w:hanging="360"/>
      </w:pPr>
      <w:rPr>
        <w:rFonts w:ascii="Symbol" w:hAnsi="Symbol" w:hint="default"/>
        <w:color w:val="2F9FD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0454"/>
    <w:multiLevelType w:val="hybridMultilevel"/>
    <w:tmpl w:val="72D27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D77566"/>
    <w:multiLevelType w:val="hybridMultilevel"/>
    <w:tmpl w:val="28BE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67AD9"/>
    <w:multiLevelType w:val="hybridMultilevel"/>
    <w:tmpl w:val="6406D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3337A1"/>
    <w:multiLevelType w:val="hybridMultilevel"/>
    <w:tmpl w:val="90823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C95F38"/>
    <w:multiLevelType w:val="hybridMultilevel"/>
    <w:tmpl w:val="613007DE"/>
    <w:lvl w:ilvl="0" w:tplc="F25A1CE8">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2B18CC"/>
    <w:multiLevelType w:val="hybridMultilevel"/>
    <w:tmpl w:val="EF10B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63F2532"/>
    <w:multiLevelType w:val="hybridMultilevel"/>
    <w:tmpl w:val="32EE4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205822"/>
    <w:multiLevelType w:val="hybridMultilevel"/>
    <w:tmpl w:val="F0CE9C2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0354F2"/>
    <w:multiLevelType w:val="hybridMultilevel"/>
    <w:tmpl w:val="AB508BAE"/>
    <w:lvl w:ilvl="0" w:tplc="AD38B72C">
      <w:start w:val="15"/>
      <w:numFmt w:val="bullet"/>
      <w:lvlText w:val="-"/>
      <w:lvlJc w:val="left"/>
      <w:pPr>
        <w:ind w:left="1074" w:hanging="360"/>
      </w:pPr>
      <w:rPr>
        <w:rFonts w:ascii="Century Gothic" w:eastAsiaTheme="minorHAnsi" w:hAnsi="Century Gothic" w:cstheme="minorBidi"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2" w15:restartNumberingAfterBreak="0">
    <w:nsid w:val="4DAB5C4E"/>
    <w:multiLevelType w:val="multilevel"/>
    <w:tmpl w:val="CEE0E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05AEF"/>
    <w:multiLevelType w:val="hybridMultilevel"/>
    <w:tmpl w:val="B88A3894"/>
    <w:lvl w:ilvl="0" w:tplc="0802713C">
      <w:start w:val="1"/>
      <w:numFmt w:val="bullet"/>
      <w:lvlText w:val="●"/>
      <w:lvlJc w:val="left"/>
      <w:pPr>
        <w:ind w:left="720" w:hanging="360"/>
      </w:pPr>
    </w:lvl>
    <w:lvl w:ilvl="1" w:tplc="9A86956C">
      <w:start w:val="1"/>
      <w:numFmt w:val="bullet"/>
      <w:lvlText w:val="○"/>
      <w:lvlJc w:val="left"/>
      <w:pPr>
        <w:ind w:left="1440" w:hanging="360"/>
      </w:pPr>
    </w:lvl>
    <w:lvl w:ilvl="2" w:tplc="D3169212">
      <w:start w:val="1"/>
      <w:numFmt w:val="bullet"/>
      <w:lvlText w:val="■"/>
      <w:lvlJc w:val="left"/>
      <w:pPr>
        <w:ind w:left="2160" w:hanging="360"/>
      </w:pPr>
    </w:lvl>
    <w:lvl w:ilvl="3" w:tplc="31CEFE26">
      <w:start w:val="1"/>
      <w:numFmt w:val="bullet"/>
      <w:lvlText w:val="●"/>
      <w:lvlJc w:val="left"/>
      <w:pPr>
        <w:ind w:left="2880" w:hanging="360"/>
      </w:pPr>
    </w:lvl>
    <w:lvl w:ilvl="4" w:tplc="B874C0F2">
      <w:start w:val="1"/>
      <w:numFmt w:val="bullet"/>
      <w:lvlText w:val="○"/>
      <w:lvlJc w:val="left"/>
      <w:pPr>
        <w:ind w:left="3600" w:hanging="360"/>
      </w:pPr>
    </w:lvl>
    <w:lvl w:ilvl="5" w:tplc="99A82C48">
      <w:start w:val="1"/>
      <w:numFmt w:val="bullet"/>
      <w:lvlText w:val="■"/>
      <w:lvlJc w:val="left"/>
      <w:pPr>
        <w:ind w:left="4320" w:hanging="360"/>
      </w:pPr>
    </w:lvl>
    <w:lvl w:ilvl="6" w:tplc="0A12C6BC">
      <w:start w:val="1"/>
      <w:numFmt w:val="bullet"/>
      <w:lvlText w:val="●"/>
      <w:lvlJc w:val="left"/>
      <w:pPr>
        <w:ind w:left="5040" w:hanging="360"/>
      </w:pPr>
    </w:lvl>
    <w:lvl w:ilvl="7" w:tplc="8FC874B0">
      <w:start w:val="1"/>
      <w:numFmt w:val="bullet"/>
      <w:lvlText w:val="●"/>
      <w:lvlJc w:val="left"/>
      <w:pPr>
        <w:ind w:left="5760" w:hanging="360"/>
      </w:pPr>
    </w:lvl>
    <w:lvl w:ilvl="8" w:tplc="E9C6DB50">
      <w:start w:val="1"/>
      <w:numFmt w:val="bullet"/>
      <w:lvlText w:val="●"/>
      <w:lvlJc w:val="left"/>
      <w:pPr>
        <w:ind w:left="6480" w:hanging="360"/>
      </w:pPr>
    </w:lvl>
  </w:abstractNum>
  <w:abstractNum w:abstractNumId="14" w15:restartNumberingAfterBreak="0">
    <w:nsid w:val="51D51EA9"/>
    <w:multiLevelType w:val="multilevel"/>
    <w:tmpl w:val="E952A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81B21"/>
    <w:multiLevelType w:val="hybridMultilevel"/>
    <w:tmpl w:val="DE2E48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9BF4AEC"/>
    <w:multiLevelType w:val="hybridMultilevel"/>
    <w:tmpl w:val="204C4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3B3FE7"/>
    <w:multiLevelType w:val="hybridMultilevel"/>
    <w:tmpl w:val="7CFC2F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F0748DE"/>
    <w:multiLevelType w:val="hybridMultilevel"/>
    <w:tmpl w:val="A16C48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58F398E"/>
    <w:multiLevelType w:val="hybridMultilevel"/>
    <w:tmpl w:val="9D26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1E5172"/>
    <w:multiLevelType w:val="hybridMultilevel"/>
    <w:tmpl w:val="724890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E7F217C"/>
    <w:multiLevelType w:val="hybridMultilevel"/>
    <w:tmpl w:val="8D509F76"/>
    <w:lvl w:ilvl="0" w:tplc="0B00558C">
      <w:start w:val="1"/>
      <w:numFmt w:val="bullet"/>
      <w:lvlText w:val=""/>
      <w:lvlJc w:val="left"/>
      <w:pPr>
        <w:ind w:left="1440" w:hanging="360"/>
      </w:pPr>
      <w:rPr>
        <w:rFonts w:ascii="Symbol" w:hAnsi="Symbol" w:hint="default"/>
        <w:color w:val="2F9FD8"/>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2" w15:restartNumberingAfterBreak="0">
    <w:nsid w:val="7FF243F5"/>
    <w:multiLevelType w:val="multilevel"/>
    <w:tmpl w:val="8A741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3052645">
    <w:abstractNumId w:val="0"/>
  </w:num>
  <w:num w:numId="2" w16cid:durableId="1518696928">
    <w:abstractNumId w:val="4"/>
  </w:num>
  <w:num w:numId="3" w16cid:durableId="336886873">
    <w:abstractNumId w:val="19"/>
  </w:num>
  <w:num w:numId="4" w16cid:durableId="597754014">
    <w:abstractNumId w:val="9"/>
  </w:num>
  <w:num w:numId="5" w16cid:durableId="1466000341">
    <w:abstractNumId w:val="20"/>
  </w:num>
  <w:num w:numId="6" w16cid:durableId="1906407001">
    <w:abstractNumId w:val="15"/>
  </w:num>
  <w:num w:numId="7" w16cid:durableId="753162033">
    <w:abstractNumId w:val="18"/>
  </w:num>
  <w:num w:numId="8" w16cid:durableId="379594285">
    <w:abstractNumId w:val="3"/>
  </w:num>
  <w:num w:numId="9" w16cid:durableId="1356688614">
    <w:abstractNumId w:val="6"/>
  </w:num>
  <w:num w:numId="10" w16cid:durableId="1423994777">
    <w:abstractNumId w:val="1"/>
  </w:num>
  <w:num w:numId="11" w16cid:durableId="1618608871">
    <w:abstractNumId w:val="2"/>
  </w:num>
  <w:num w:numId="12" w16cid:durableId="285431141">
    <w:abstractNumId w:val="2"/>
  </w:num>
  <w:num w:numId="13" w16cid:durableId="1289243278">
    <w:abstractNumId w:val="5"/>
  </w:num>
  <w:num w:numId="14" w16cid:durableId="1709144267">
    <w:abstractNumId w:val="2"/>
  </w:num>
  <w:num w:numId="15" w16cid:durableId="174081704">
    <w:abstractNumId w:val="2"/>
  </w:num>
  <w:num w:numId="16" w16cid:durableId="2005936522">
    <w:abstractNumId w:val="21"/>
  </w:num>
  <w:num w:numId="17" w16cid:durableId="1323654731">
    <w:abstractNumId w:val="8"/>
  </w:num>
  <w:num w:numId="18" w16cid:durableId="1112477999">
    <w:abstractNumId w:val="8"/>
  </w:num>
  <w:num w:numId="19" w16cid:durableId="1918662402">
    <w:abstractNumId w:val="17"/>
  </w:num>
  <w:num w:numId="20" w16cid:durableId="529563298">
    <w:abstractNumId w:val="2"/>
  </w:num>
  <w:num w:numId="21" w16cid:durableId="1945113260">
    <w:abstractNumId w:val="2"/>
  </w:num>
  <w:num w:numId="22" w16cid:durableId="1850437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8688118">
    <w:abstractNumId w:val="10"/>
  </w:num>
  <w:num w:numId="24" w16cid:durableId="1947032353">
    <w:abstractNumId w:val="2"/>
  </w:num>
  <w:num w:numId="25" w16cid:durableId="1819885448">
    <w:abstractNumId w:val="2"/>
  </w:num>
  <w:num w:numId="26" w16cid:durableId="733042706">
    <w:abstractNumId w:val="2"/>
  </w:num>
  <w:num w:numId="27" w16cid:durableId="1733430394">
    <w:abstractNumId w:val="16"/>
  </w:num>
  <w:num w:numId="28" w16cid:durableId="1914661955">
    <w:abstractNumId w:val="2"/>
  </w:num>
  <w:num w:numId="29" w16cid:durableId="779422860">
    <w:abstractNumId w:val="2"/>
  </w:num>
  <w:num w:numId="30" w16cid:durableId="2028368576">
    <w:abstractNumId w:val="12"/>
  </w:num>
  <w:num w:numId="31" w16cid:durableId="1344865573">
    <w:abstractNumId w:val="22"/>
  </w:num>
  <w:num w:numId="32" w16cid:durableId="378629380">
    <w:abstractNumId w:val="14"/>
  </w:num>
  <w:num w:numId="33" w16cid:durableId="1504929401">
    <w:abstractNumId w:val="13"/>
    <w:lvlOverride w:ilvl="0">
      <w:startOverride w:val="1"/>
    </w:lvlOverride>
  </w:num>
  <w:num w:numId="34" w16cid:durableId="31077484">
    <w:abstractNumId w:val="2"/>
  </w:num>
  <w:num w:numId="35" w16cid:durableId="1909881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81"/>
    <w:rsid w:val="0000236C"/>
    <w:rsid w:val="0001068D"/>
    <w:rsid w:val="00014FB4"/>
    <w:rsid w:val="0001792C"/>
    <w:rsid w:val="00021A4C"/>
    <w:rsid w:val="00023531"/>
    <w:rsid w:val="000258D7"/>
    <w:rsid w:val="0003320C"/>
    <w:rsid w:val="00043489"/>
    <w:rsid w:val="00050B1C"/>
    <w:rsid w:val="00050DF4"/>
    <w:rsid w:val="000523B6"/>
    <w:rsid w:val="0005747D"/>
    <w:rsid w:val="00065429"/>
    <w:rsid w:val="00077230"/>
    <w:rsid w:val="00080B1F"/>
    <w:rsid w:val="000833F5"/>
    <w:rsid w:val="00084A17"/>
    <w:rsid w:val="000943C3"/>
    <w:rsid w:val="0009501B"/>
    <w:rsid w:val="000A7A6B"/>
    <w:rsid w:val="000B110C"/>
    <w:rsid w:val="000B63F5"/>
    <w:rsid w:val="000C0B62"/>
    <w:rsid w:val="000C3936"/>
    <w:rsid w:val="000C4540"/>
    <w:rsid w:val="000C4A2E"/>
    <w:rsid w:val="000D0002"/>
    <w:rsid w:val="000D1AB0"/>
    <w:rsid w:val="000D488F"/>
    <w:rsid w:val="000E127E"/>
    <w:rsid w:val="000E2594"/>
    <w:rsid w:val="000E35EB"/>
    <w:rsid w:val="000E3F26"/>
    <w:rsid w:val="000E74DC"/>
    <w:rsid w:val="001033A3"/>
    <w:rsid w:val="0010422F"/>
    <w:rsid w:val="00122FF3"/>
    <w:rsid w:val="00137427"/>
    <w:rsid w:val="00140DCF"/>
    <w:rsid w:val="00141A12"/>
    <w:rsid w:val="0014239F"/>
    <w:rsid w:val="00146505"/>
    <w:rsid w:val="00156585"/>
    <w:rsid w:val="00164E81"/>
    <w:rsid w:val="00165615"/>
    <w:rsid w:val="0017447D"/>
    <w:rsid w:val="00181029"/>
    <w:rsid w:val="00190EF7"/>
    <w:rsid w:val="00196207"/>
    <w:rsid w:val="00197A29"/>
    <w:rsid w:val="001A003F"/>
    <w:rsid w:val="001A2141"/>
    <w:rsid w:val="001A521C"/>
    <w:rsid w:val="001B2B86"/>
    <w:rsid w:val="001B6AEE"/>
    <w:rsid w:val="001D2336"/>
    <w:rsid w:val="001D2F32"/>
    <w:rsid w:val="001E55F7"/>
    <w:rsid w:val="001F03E6"/>
    <w:rsid w:val="001F60FF"/>
    <w:rsid w:val="00200576"/>
    <w:rsid w:val="00201545"/>
    <w:rsid w:val="0020198F"/>
    <w:rsid w:val="00201ECF"/>
    <w:rsid w:val="00205397"/>
    <w:rsid w:val="00206B8B"/>
    <w:rsid w:val="0021053C"/>
    <w:rsid w:val="00210B6D"/>
    <w:rsid w:val="00225714"/>
    <w:rsid w:val="00226D2B"/>
    <w:rsid w:val="002314D8"/>
    <w:rsid w:val="00246B0F"/>
    <w:rsid w:val="00255C69"/>
    <w:rsid w:val="00264DAE"/>
    <w:rsid w:val="00266641"/>
    <w:rsid w:val="00271547"/>
    <w:rsid w:val="00271F15"/>
    <w:rsid w:val="002744FB"/>
    <w:rsid w:val="00274597"/>
    <w:rsid w:val="00276B37"/>
    <w:rsid w:val="00282109"/>
    <w:rsid w:val="0028625E"/>
    <w:rsid w:val="002945E5"/>
    <w:rsid w:val="00295115"/>
    <w:rsid w:val="002A1E84"/>
    <w:rsid w:val="002A5DE8"/>
    <w:rsid w:val="002B1441"/>
    <w:rsid w:val="002B1DC8"/>
    <w:rsid w:val="002C58E2"/>
    <w:rsid w:val="002C7C11"/>
    <w:rsid w:val="002D004D"/>
    <w:rsid w:val="002D74DA"/>
    <w:rsid w:val="002E098D"/>
    <w:rsid w:val="002E7C33"/>
    <w:rsid w:val="002F4FCB"/>
    <w:rsid w:val="002F637B"/>
    <w:rsid w:val="002F68A5"/>
    <w:rsid w:val="00301893"/>
    <w:rsid w:val="00303330"/>
    <w:rsid w:val="003065B9"/>
    <w:rsid w:val="0030687D"/>
    <w:rsid w:val="00312ECA"/>
    <w:rsid w:val="003158B1"/>
    <w:rsid w:val="00315E7F"/>
    <w:rsid w:val="00331BE2"/>
    <w:rsid w:val="00334DAE"/>
    <w:rsid w:val="003356CF"/>
    <w:rsid w:val="003420A7"/>
    <w:rsid w:val="00343765"/>
    <w:rsid w:val="00347DBE"/>
    <w:rsid w:val="00354606"/>
    <w:rsid w:val="00357154"/>
    <w:rsid w:val="00367977"/>
    <w:rsid w:val="00367E17"/>
    <w:rsid w:val="0037327E"/>
    <w:rsid w:val="00374715"/>
    <w:rsid w:val="0038029C"/>
    <w:rsid w:val="00383352"/>
    <w:rsid w:val="00385255"/>
    <w:rsid w:val="00385476"/>
    <w:rsid w:val="00396676"/>
    <w:rsid w:val="003B15F2"/>
    <w:rsid w:val="003D5CC5"/>
    <w:rsid w:val="003E00D3"/>
    <w:rsid w:val="003E3BDF"/>
    <w:rsid w:val="003E7772"/>
    <w:rsid w:val="003F47A3"/>
    <w:rsid w:val="00403A18"/>
    <w:rsid w:val="00406B3C"/>
    <w:rsid w:val="00410657"/>
    <w:rsid w:val="0041077B"/>
    <w:rsid w:val="004135FA"/>
    <w:rsid w:val="00415271"/>
    <w:rsid w:val="0042223D"/>
    <w:rsid w:val="00426872"/>
    <w:rsid w:val="0042753C"/>
    <w:rsid w:val="00430F46"/>
    <w:rsid w:val="0043115F"/>
    <w:rsid w:val="00432ADB"/>
    <w:rsid w:val="0043434E"/>
    <w:rsid w:val="004365C7"/>
    <w:rsid w:val="004457BA"/>
    <w:rsid w:val="00457CCF"/>
    <w:rsid w:val="00457E0D"/>
    <w:rsid w:val="00463135"/>
    <w:rsid w:val="0046413C"/>
    <w:rsid w:val="00467845"/>
    <w:rsid w:val="004731D4"/>
    <w:rsid w:val="00476194"/>
    <w:rsid w:val="004773AC"/>
    <w:rsid w:val="00480209"/>
    <w:rsid w:val="0048216C"/>
    <w:rsid w:val="004838C1"/>
    <w:rsid w:val="00487A87"/>
    <w:rsid w:val="00492146"/>
    <w:rsid w:val="004A28F9"/>
    <w:rsid w:val="004A3A34"/>
    <w:rsid w:val="004A5229"/>
    <w:rsid w:val="004A63DB"/>
    <w:rsid w:val="004B10B2"/>
    <w:rsid w:val="004B1F0A"/>
    <w:rsid w:val="004B42A3"/>
    <w:rsid w:val="004B455D"/>
    <w:rsid w:val="004B4E88"/>
    <w:rsid w:val="004B553A"/>
    <w:rsid w:val="004B7675"/>
    <w:rsid w:val="004C3C37"/>
    <w:rsid w:val="004C3F38"/>
    <w:rsid w:val="004C4C1C"/>
    <w:rsid w:val="004C7EC9"/>
    <w:rsid w:val="004D0B3C"/>
    <w:rsid w:val="004D5930"/>
    <w:rsid w:val="004D5FE3"/>
    <w:rsid w:val="004E56B0"/>
    <w:rsid w:val="004F3694"/>
    <w:rsid w:val="004F615D"/>
    <w:rsid w:val="00502E3D"/>
    <w:rsid w:val="005057AE"/>
    <w:rsid w:val="0050685D"/>
    <w:rsid w:val="005077B4"/>
    <w:rsid w:val="00510874"/>
    <w:rsid w:val="00512087"/>
    <w:rsid w:val="00514BC8"/>
    <w:rsid w:val="00516974"/>
    <w:rsid w:val="00526F1A"/>
    <w:rsid w:val="0052749A"/>
    <w:rsid w:val="005277F5"/>
    <w:rsid w:val="005372A2"/>
    <w:rsid w:val="005409B4"/>
    <w:rsid w:val="005420F1"/>
    <w:rsid w:val="00544A64"/>
    <w:rsid w:val="0055074D"/>
    <w:rsid w:val="0055261F"/>
    <w:rsid w:val="005527CA"/>
    <w:rsid w:val="00552D87"/>
    <w:rsid w:val="0055635E"/>
    <w:rsid w:val="00561846"/>
    <w:rsid w:val="00565614"/>
    <w:rsid w:val="005675BA"/>
    <w:rsid w:val="00572B46"/>
    <w:rsid w:val="00573408"/>
    <w:rsid w:val="00582B21"/>
    <w:rsid w:val="00583CE3"/>
    <w:rsid w:val="00584840"/>
    <w:rsid w:val="00592239"/>
    <w:rsid w:val="00595E45"/>
    <w:rsid w:val="005970E6"/>
    <w:rsid w:val="005A52A6"/>
    <w:rsid w:val="005B4A8B"/>
    <w:rsid w:val="005B4E1A"/>
    <w:rsid w:val="005C3DDF"/>
    <w:rsid w:val="005C69FA"/>
    <w:rsid w:val="005C765B"/>
    <w:rsid w:val="005D0643"/>
    <w:rsid w:val="005D22AC"/>
    <w:rsid w:val="005E4ED7"/>
    <w:rsid w:val="005F1944"/>
    <w:rsid w:val="005F407A"/>
    <w:rsid w:val="005F48E9"/>
    <w:rsid w:val="005F5D47"/>
    <w:rsid w:val="00600F3E"/>
    <w:rsid w:val="00605D9A"/>
    <w:rsid w:val="00607389"/>
    <w:rsid w:val="00627E47"/>
    <w:rsid w:val="0063026C"/>
    <w:rsid w:val="00634DC9"/>
    <w:rsid w:val="006370D9"/>
    <w:rsid w:val="006423B8"/>
    <w:rsid w:val="0064251B"/>
    <w:rsid w:val="00646E33"/>
    <w:rsid w:val="0065111B"/>
    <w:rsid w:val="0066101C"/>
    <w:rsid w:val="00661303"/>
    <w:rsid w:val="00663A0B"/>
    <w:rsid w:val="006732C2"/>
    <w:rsid w:val="0068260B"/>
    <w:rsid w:val="006A1224"/>
    <w:rsid w:val="006A1FC6"/>
    <w:rsid w:val="006A2CEE"/>
    <w:rsid w:val="006A2D71"/>
    <w:rsid w:val="006A60F6"/>
    <w:rsid w:val="006D0558"/>
    <w:rsid w:val="006D0F89"/>
    <w:rsid w:val="006E2630"/>
    <w:rsid w:val="006F4BF9"/>
    <w:rsid w:val="007034DD"/>
    <w:rsid w:val="00705C5F"/>
    <w:rsid w:val="00706BF0"/>
    <w:rsid w:val="00706D90"/>
    <w:rsid w:val="007106F9"/>
    <w:rsid w:val="00710E0A"/>
    <w:rsid w:val="00711970"/>
    <w:rsid w:val="0071435F"/>
    <w:rsid w:val="007253C0"/>
    <w:rsid w:val="00741AB0"/>
    <w:rsid w:val="00741E94"/>
    <w:rsid w:val="00742EDD"/>
    <w:rsid w:val="0075060C"/>
    <w:rsid w:val="00752B69"/>
    <w:rsid w:val="00753118"/>
    <w:rsid w:val="00760D0D"/>
    <w:rsid w:val="007630AE"/>
    <w:rsid w:val="00773307"/>
    <w:rsid w:val="00773A87"/>
    <w:rsid w:val="007751A0"/>
    <w:rsid w:val="00776385"/>
    <w:rsid w:val="00791A3C"/>
    <w:rsid w:val="00791CA9"/>
    <w:rsid w:val="00792E88"/>
    <w:rsid w:val="00794B1E"/>
    <w:rsid w:val="007A53BD"/>
    <w:rsid w:val="007C3B26"/>
    <w:rsid w:val="007C5141"/>
    <w:rsid w:val="007C572E"/>
    <w:rsid w:val="007C73C8"/>
    <w:rsid w:val="007C7F6D"/>
    <w:rsid w:val="007D4537"/>
    <w:rsid w:val="007E381A"/>
    <w:rsid w:val="007F0B81"/>
    <w:rsid w:val="007F1272"/>
    <w:rsid w:val="007F2344"/>
    <w:rsid w:val="007F593B"/>
    <w:rsid w:val="00804335"/>
    <w:rsid w:val="00806042"/>
    <w:rsid w:val="00812351"/>
    <w:rsid w:val="00812356"/>
    <w:rsid w:val="00817E01"/>
    <w:rsid w:val="008222B0"/>
    <w:rsid w:val="008223EB"/>
    <w:rsid w:val="008265AD"/>
    <w:rsid w:val="00827656"/>
    <w:rsid w:val="00832520"/>
    <w:rsid w:val="00832D70"/>
    <w:rsid w:val="00836517"/>
    <w:rsid w:val="00842141"/>
    <w:rsid w:val="0084285E"/>
    <w:rsid w:val="00843502"/>
    <w:rsid w:val="00856882"/>
    <w:rsid w:val="0087353A"/>
    <w:rsid w:val="00873F81"/>
    <w:rsid w:val="00876092"/>
    <w:rsid w:val="008777AE"/>
    <w:rsid w:val="008872A8"/>
    <w:rsid w:val="00892017"/>
    <w:rsid w:val="00893596"/>
    <w:rsid w:val="00893E95"/>
    <w:rsid w:val="008A1082"/>
    <w:rsid w:val="008A270A"/>
    <w:rsid w:val="008A6196"/>
    <w:rsid w:val="008B15FC"/>
    <w:rsid w:val="008B3508"/>
    <w:rsid w:val="008C1D77"/>
    <w:rsid w:val="008C3945"/>
    <w:rsid w:val="008C700E"/>
    <w:rsid w:val="008C7B4A"/>
    <w:rsid w:val="008D0533"/>
    <w:rsid w:val="008D151E"/>
    <w:rsid w:val="008D52FA"/>
    <w:rsid w:val="008D78B7"/>
    <w:rsid w:val="008F0765"/>
    <w:rsid w:val="008F3527"/>
    <w:rsid w:val="008F3A6E"/>
    <w:rsid w:val="008F54CB"/>
    <w:rsid w:val="008F7468"/>
    <w:rsid w:val="00900D3A"/>
    <w:rsid w:val="00904A1E"/>
    <w:rsid w:val="00912571"/>
    <w:rsid w:val="00914013"/>
    <w:rsid w:val="00915B03"/>
    <w:rsid w:val="00916EC5"/>
    <w:rsid w:val="00920914"/>
    <w:rsid w:val="00924F3C"/>
    <w:rsid w:val="009252B8"/>
    <w:rsid w:val="00925565"/>
    <w:rsid w:val="00930CCD"/>
    <w:rsid w:val="00930D68"/>
    <w:rsid w:val="00931A8B"/>
    <w:rsid w:val="00936B85"/>
    <w:rsid w:val="009410BF"/>
    <w:rsid w:val="0094345E"/>
    <w:rsid w:val="009452A3"/>
    <w:rsid w:val="00946F5A"/>
    <w:rsid w:val="00955AFD"/>
    <w:rsid w:val="00955EC0"/>
    <w:rsid w:val="0095699D"/>
    <w:rsid w:val="00965AD5"/>
    <w:rsid w:val="00972663"/>
    <w:rsid w:val="00973321"/>
    <w:rsid w:val="00975053"/>
    <w:rsid w:val="00977893"/>
    <w:rsid w:val="00994A21"/>
    <w:rsid w:val="00997312"/>
    <w:rsid w:val="009A14AE"/>
    <w:rsid w:val="009A2842"/>
    <w:rsid w:val="009B0CFB"/>
    <w:rsid w:val="009B2897"/>
    <w:rsid w:val="009B3C0E"/>
    <w:rsid w:val="009B72B4"/>
    <w:rsid w:val="009C0931"/>
    <w:rsid w:val="009D715F"/>
    <w:rsid w:val="009E3A5D"/>
    <w:rsid w:val="009F2231"/>
    <w:rsid w:val="00A0004B"/>
    <w:rsid w:val="00A02E06"/>
    <w:rsid w:val="00A06704"/>
    <w:rsid w:val="00A117D0"/>
    <w:rsid w:val="00A206EB"/>
    <w:rsid w:val="00A20F97"/>
    <w:rsid w:val="00A2502E"/>
    <w:rsid w:val="00A25205"/>
    <w:rsid w:val="00A261ED"/>
    <w:rsid w:val="00A2779D"/>
    <w:rsid w:val="00A304D1"/>
    <w:rsid w:val="00A411C6"/>
    <w:rsid w:val="00A41770"/>
    <w:rsid w:val="00A5499A"/>
    <w:rsid w:val="00A57FF2"/>
    <w:rsid w:val="00A6376A"/>
    <w:rsid w:val="00A84892"/>
    <w:rsid w:val="00A8626D"/>
    <w:rsid w:val="00A86913"/>
    <w:rsid w:val="00A8780D"/>
    <w:rsid w:val="00A87AED"/>
    <w:rsid w:val="00A9002E"/>
    <w:rsid w:val="00A96072"/>
    <w:rsid w:val="00AA6664"/>
    <w:rsid w:val="00AA784F"/>
    <w:rsid w:val="00AC3601"/>
    <w:rsid w:val="00AD1D44"/>
    <w:rsid w:val="00AD7BE0"/>
    <w:rsid w:val="00AE2366"/>
    <w:rsid w:val="00AF0538"/>
    <w:rsid w:val="00AF189D"/>
    <w:rsid w:val="00AF3300"/>
    <w:rsid w:val="00AF5229"/>
    <w:rsid w:val="00B071B6"/>
    <w:rsid w:val="00B07A79"/>
    <w:rsid w:val="00B178C4"/>
    <w:rsid w:val="00B270D8"/>
    <w:rsid w:val="00B420F2"/>
    <w:rsid w:val="00B424BA"/>
    <w:rsid w:val="00B44C48"/>
    <w:rsid w:val="00B54A42"/>
    <w:rsid w:val="00B563CA"/>
    <w:rsid w:val="00B569AE"/>
    <w:rsid w:val="00B613FF"/>
    <w:rsid w:val="00B65BC3"/>
    <w:rsid w:val="00B70947"/>
    <w:rsid w:val="00B728FF"/>
    <w:rsid w:val="00B853B7"/>
    <w:rsid w:val="00B96396"/>
    <w:rsid w:val="00BA121B"/>
    <w:rsid w:val="00BA5BF6"/>
    <w:rsid w:val="00BB4597"/>
    <w:rsid w:val="00BC2FD5"/>
    <w:rsid w:val="00BC3727"/>
    <w:rsid w:val="00BC559D"/>
    <w:rsid w:val="00BC7F7B"/>
    <w:rsid w:val="00BD11A7"/>
    <w:rsid w:val="00BD38B7"/>
    <w:rsid w:val="00BE0ABA"/>
    <w:rsid w:val="00BE1501"/>
    <w:rsid w:val="00BE1F14"/>
    <w:rsid w:val="00BF001C"/>
    <w:rsid w:val="00BF5D53"/>
    <w:rsid w:val="00C03FB1"/>
    <w:rsid w:val="00C047E6"/>
    <w:rsid w:val="00C04E14"/>
    <w:rsid w:val="00C126AD"/>
    <w:rsid w:val="00C14461"/>
    <w:rsid w:val="00C20180"/>
    <w:rsid w:val="00C37B52"/>
    <w:rsid w:val="00C46083"/>
    <w:rsid w:val="00C46C54"/>
    <w:rsid w:val="00C508B9"/>
    <w:rsid w:val="00C52970"/>
    <w:rsid w:val="00C53B05"/>
    <w:rsid w:val="00C54C75"/>
    <w:rsid w:val="00C553D9"/>
    <w:rsid w:val="00C57966"/>
    <w:rsid w:val="00C620E0"/>
    <w:rsid w:val="00C6214F"/>
    <w:rsid w:val="00C65DE6"/>
    <w:rsid w:val="00C7147B"/>
    <w:rsid w:val="00C7550E"/>
    <w:rsid w:val="00C811FC"/>
    <w:rsid w:val="00C9363B"/>
    <w:rsid w:val="00CA1215"/>
    <w:rsid w:val="00CA1AF1"/>
    <w:rsid w:val="00CA31B5"/>
    <w:rsid w:val="00CA50A1"/>
    <w:rsid w:val="00CA6C70"/>
    <w:rsid w:val="00CB6124"/>
    <w:rsid w:val="00CB75B8"/>
    <w:rsid w:val="00CB7C46"/>
    <w:rsid w:val="00CB7DF0"/>
    <w:rsid w:val="00CD71DA"/>
    <w:rsid w:val="00CE125E"/>
    <w:rsid w:val="00CE1271"/>
    <w:rsid w:val="00CE2EBA"/>
    <w:rsid w:val="00CE2EC7"/>
    <w:rsid w:val="00CE485C"/>
    <w:rsid w:val="00CE652F"/>
    <w:rsid w:val="00CF04D6"/>
    <w:rsid w:val="00CF3F34"/>
    <w:rsid w:val="00CF5BDA"/>
    <w:rsid w:val="00CF67DB"/>
    <w:rsid w:val="00D05F0A"/>
    <w:rsid w:val="00D17B70"/>
    <w:rsid w:val="00D220B0"/>
    <w:rsid w:val="00D2307A"/>
    <w:rsid w:val="00D24F38"/>
    <w:rsid w:val="00D304AF"/>
    <w:rsid w:val="00D33320"/>
    <w:rsid w:val="00D40C7C"/>
    <w:rsid w:val="00D516FC"/>
    <w:rsid w:val="00D54317"/>
    <w:rsid w:val="00D63EF9"/>
    <w:rsid w:val="00D66F4E"/>
    <w:rsid w:val="00D7143D"/>
    <w:rsid w:val="00D90328"/>
    <w:rsid w:val="00D9444E"/>
    <w:rsid w:val="00D970BD"/>
    <w:rsid w:val="00D97F1F"/>
    <w:rsid w:val="00DA13A4"/>
    <w:rsid w:val="00DA13BC"/>
    <w:rsid w:val="00DA654A"/>
    <w:rsid w:val="00DA6EC5"/>
    <w:rsid w:val="00DB1535"/>
    <w:rsid w:val="00DB7118"/>
    <w:rsid w:val="00DC14D2"/>
    <w:rsid w:val="00DC49CD"/>
    <w:rsid w:val="00DD237B"/>
    <w:rsid w:val="00DD247C"/>
    <w:rsid w:val="00DD5139"/>
    <w:rsid w:val="00DE1666"/>
    <w:rsid w:val="00DE3239"/>
    <w:rsid w:val="00DE3D2D"/>
    <w:rsid w:val="00DE773B"/>
    <w:rsid w:val="00DF22C7"/>
    <w:rsid w:val="00DF2DFC"/>
    <w:rsid w:val="00DF3962"/>
    <w:rsid w:val="00DF432D"/>
    <w:rsid w:val="00DF7A9D"/>
    <w:rsid w:val="00E003AC"/>
    <w:rsid w:val="00E05989"/>
    <w:rsid w:val="00E12C05"/>
    <w:rsid w:val="00E14C9E"/>
    <w:rsid w:val="00E17E12"/>
    <w:rsid w:val="00E20157"/>
    <w:rsid w:val="00E22846"/>
    <w:rsid w:val="00E25129"/>
    <w:rsid w:val="00E2706E"/>
    <w:rsid w:val="00E3207D"/>
    <w:rsid w:val="00E34745"/>
    <w:rsid w:val="00E35ABE"/>
    <w:rsid w:val="00E45075"/>
    <w:rsid w:val="00E5003F"/>
    <w:rsid w:val="00E52DC5"/>
    <w:rsid w:val="00E538BF"/>
    <w:rsid w:val="00E54C94"/>
    <w:rsid w:val="00E55568"/>
    <w:rsid w:val="00E62D4E"/>
    <w:rsid w:val="00E65292"/>
    <w:rsid w:val="00E701CB"/>
    <w:rsid w:val="00E72B08"/>
    <w:rsid w:val="00E731D1"/>
    <w:rsid w:val="00E75FF3"/>
    <w:rsid w:val="00E81096"/>
    <w:rsid w:val="00E96104"/>
    <w:rsid w:val="00EA3A5B"/>
    <w:rsid w:val="00EA7C4A"/>
    <w:rsid w:val="00EB7A30"/>
    <w:rsid w:val="00EC03CB"/>
    <w:rsid w:val="00EC14A5"/>
    <w:rsid w:val="00EC3DAB"/>
    <w:rsid w:val="00EC7888"/>
    <w:rsid w:val="00ED0B35"/>
    <w:rsid w:val="00ED7BDF"/>
    <w:rsid w:val="00EE2C83"/>
    <w:rsid w:val="00EE4645"/>
    <w:rsid w:val="00EE5B78"/>
    <w:rsid w:val="00EE66F9"/>
    <w:rsid w:val="00EE6925"/>
    <w:rsid w:val="00EE6D3E"/>
    <w:rsid w:val="00EF1072"/>
    <w:rsid w:val="00EF1646"/>
    <w:rsid w:val="00EF3394"/>
    <w:rsid w:val="00EF3CC7"/>
    <w:rsid w:val="00EF48E1"/>
    <w:rsid w:val="00F01A2E"/>
    <w:rsid w:val="00F07C9A"/>
    <w:rsid w:val="00F1173E"/>
    <w:rsid w:val="00F12E63"/>
    <w:rsid w:val="00F164FE"/>
    <w:rsid w:val="00F174FF"/>
    <w:rsid w:val="00F17968"/>
    <w:rsid w:val="00F204FA"/>
    <w:rsid w:val="00F23F39"/>
    <w:rsid w:val="00F24CB5"/>
    <w:rsid w:val="00F27C98"/>
    <w:rsid w:val="00F40036"/>
    <w:rsid w:val="00F40E9A"/>
    <w:rsid w:val="00F440F9"/>
    <w:rsid w:val="00F44B42"/>
    <w:rsid w:val="00F470E8"/>
    <w:rsid w:val="00F51671"/>
    <w:rsid w:val="00F51943"/>
    <w:rsid w:val="00F561DE"/>
    <w:rsid w:val="00F56FA2"/>
    <w:rsid w:val="00F57A42"/>
    <w:rsid w:val="00F618A3"/>
    <w:rsid w:val="00F61F15"/>
    <w:rsid w:val="00F73B30"/>
    <w:rsid w:val="00F769F3"/>
    <w:rsid w:val="00F80A34"/>
    <w:rsid w:val="00F84BFC"/>
    <w:rsid w:val="00FA1F85"/>
    <w:rsid w:val="00FA59C5"/>
    <w:rsid w:val="00FB4619"/>
    <w:rsid w:val="00FB6CC3"/>
    <w:rsid w:val="00FC64C2"/>
    <w:rsid w:val="00FD1A3A"/>
    <w:rsid w:val="00FD1FD3"/>
    <w:rsid w:val="00FD2240"/>
    <w:rsid w:val="00FD4B8C"/>
    <w:rsid w:val="00FD6150"/>
    <w:rsid w:val="00FF0F84"/>
    <w:rsid w:val="0E7F786F"/>
    <w:rsid w:val="36D9AD80"/>
    <w:rsid w:val="715E7A61"/>
    <w:rsid w:val="7202AF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37FF0"/>
  <w15:chartTrackingRefBased/>
  <w15:docId w15:val="{9984CF19-450A-4BEF-A743-34D16299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CA"/>
  </w:style>
  <w:style w:type="paragraph" w:styleId="Heading2">
    <w:name w:val="heading 2"/>
    <w:basedOn w:val="Normal"/>
    <w:next w:val="Normal"/>
    <w:link w:val="Heading2Char"/>
    <w:uiPriority w:val="9"/>
    <w:unhideWhenUsed/>
    <w:qFormat/>
    <w:rsid w:val="00583C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331BE2"/>
    <w:pPr>
      <w:spacing w:before="100" w:beforeAutospacing="1" w:after="100" w:afterAutospacing="1" w:line="240" w:lineRule="auto"/>
      <w:outlineLvl w:val="2"/>
    </w:pPr>
    <w:rPr>
      <w:rFonts w:ascii="Calibri" w:eastAsia="Times New Roman" w:hAnsi="Calibri" w:cs="Calibri"/>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B81"/>
  </w:style>
  <w:style w:type="paragraph" w:styleId="Footer">
    <w:name w:val="footer"/>
    <w:basedOn w:val="Normal"/>
    <w:link w:val="FooterChar"/>
    <w:uiPriority w:val="99"/>
    <w:unhideWhenUsed/>
    <w:rsid w:val="007F0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B81"/>
  </w:style>
  <w:style w:type="paragraph" w:styleId="NormalWeb">
    <w:name w:val="Normal (Web)"/>
    <w:basedOn w:val="Normal"/>
    <w:uiPriority w:val="99"/>
    <w:unhideWhenUsed/>
    <w:rsid w:val="008060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AScopy">
    <w:name w:val="HAS_copy"/>
    <w:qFormat/>
    <w:rsid w:val="00B563CA"/>
    <w:pPr>
      <w:spacing w:after="200" w:line="276" w:lineRule="auto"/>
    </w:pPr>
    <w:rPr>
      <w:rFonts w:ascii="Century Gothic" w:eastAsiaTheme="minorEastAsia" w:hAnsi="Century Gothic"/>
      <w:sz w:val="20"/>
      <w:szCs w:val="20"/>
    </w:rPr>
  </w:style>
  <w:style w:type="table" w:styleId="TableGrid">
    <w:name w:val="Table Grid"/>
    <w:basedOn w:val="TableNormal"/>
    <w:uiPriority w:val="59"/>
    <w:rsid w:val="00B563C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563CA"/>
    <w:pPr>
      <w:ind w:left="720"/>
      <w:contextualSpacing/>
    </w:pPr>
  </w:style>
  <w:style w:type="paragraph" w:customStyle="1" w:styleId="Default">
    <w:name w:val="Default"/>
    <w:rsid w:val="00B563C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Heading3Char">
    <w:name w:val="Heading 3 Char"/>
    <w:basedOn w:val="DefaultParagraphFont"/>
    <w:link w:val="Heading3"/>
    <w:uiPriority w:val="9"/>
    <w:semiHidden/>
    <w:rsid w:val="00331BE2"/>
    <w:rPr>
      <w:rFonts w:ascii="Calibri" w:eastAsia="Times New Roman" w:hAnsi="Calibri" w:cs="Calibri"/>
      <w:b/>
      <w:bCs/>
      <w:sz w:val="27"/>
      <w:szCs w:val="27"/>
      <w:lang w:eastAsia="en-AU"/>
    </w:rPr>
  </w:style>
  <w:style w:type="paragraph" w:styleId="NoSpacing">
    <w:name w:val="No Spacing"/>
    <w:aliases w:val="Bullets"/>
    <w:link w:val="NoSpacingChar"/>
    <w:uiPriority w:val="1"/>
    <w:qFormat/>
    <w:rsid w:val="00A20F97"/>
    <w:pPr>
      <w:numPr>
        <w:numId w:val="11"/>
      </w:numPr>
      <w:spacing w:before="120" w:after="120" w:line="240" w:lineRule="auto"/>
    </w:pPr>
    <w:rPr>
      <w:rFonts w:ascii="Century Gothic" w:hAnsi="Century Gothic"/>
      <w:sz w:val="20"/>
      <w:lang w:val="en-US"/>
    </w:rPr>
  </w:style>
  <w:style w:type="character" w:customStyle="1" w:styleId="NoSpacingChar">
    <w:name w:val="No Spacing Char"/>
    <w:aliases w:val="Bullets Char"/>
    <w:basedOn w:val="DefaultParagraphFont"/>
    <w:link w:val="NoSpacing"/>
    <w:uiPriority w:val="1"/>
    <w:rsid w:val="00A20F97"/>
    <w:rPr>
      <w:rFonts w:ascii="Century Gothic" w:hAnsi="Century Gothic"/>
      <w:sz w:val="20"/>
      <w:lang w:val="en-US"/>
    </w:rPr>
  </w:style>
  <w:style w:type="character" w:styleId="CommentReference">
    <w:name w:val="annotation reference"/>
    <w:basedOn w:val="DefaultParagraphFont"/>
    <w:uiPriority w:val="99"/>
    <w:semiHidden/>
    <w:unhideWhenUsed/>
    <w:rsid w:val="004365C7"/>
    <w:rPr>
      <w:sz w:val="16"/>
      <w:szCs w:val="16"/>
    </w:rPr>
  </w:style>
  <w:style w:type="paragraph" w:styleId="CommentText">
    <w:name w:val="annotation text"/>
    <w:basedOn w:val="Normal"/>
    <w:link w:val="CommentTextChar"/>
    <w:uiPriority w:val="99"/>
    <w:unhideWhenUsed/>
    <w:rsid w:val="004365C7"/>
    <w:pPr>
      <w:spacing w:line="240" w:lineRule="auto"/>
    </w:pPr>
    <w:rPr>
      <w:sz w:val="20"/>
      <w:szCs w:val="20"/>
    </w:rPr>
  </w:style>
  <w:style w:type="character" w:customStyle="1" w:styleId="CommentTextChar">
    <w:name w:val="Comment Text Char"/>
    <w:basedOn w:val="DefaultParagraphFont"/>
    <w:link w:val="CommentText"/>
    <w:uiPriority w:val="99"/>
    <w:rsid w:val="004365C7"/>
    <w:rPr>
      <w:sz w:val="20"/>
      <w:szCs w:val="20"/>
    </w:rPr>
  </w:style>
  <w:style w:type="paragraph" w:styleId="CommentSubject">
    <w:name w:val="annotation subject"/>
    <w:basedOn w:val="CommentText"/>
    <w:next w:val="CommentText"/>
    <w:link w:val="CommentSubjectChar"/>
    <w:uiPriority w:val="99"/>
    <w:semiHidden/>
    <w:unhideWhenUsed/>
    <w:rsid w:val="004365C7"/>
    <w:rPr>
      <w:b/>
      <w:bCs/>
    </w:rPr>
  </w:style>
  <w:style w:type="character" w:customStyle="1" w:styleId="CommentSubjectChar">
    <w:name w:val="Comment Subject Char"/>
    <w:basedOn w:val="CommentTextChar"/>
    <w:link w:val="CommentSubject"/>
    <w:uiPriority w:val="99"/>
    <w:semiHidden/>
    <w:rsid w:val="004365C7"/>
    <w:rPr>
      <w:b/>
      <w:bCs/>
      <w:sz w:val="20"/>
      <w:szCs w:val="20"/>
    </w:rPr>
  </w:style>
  <w:style w:type="paragraph" w:styleId="BalloonText">
    <w:name w:val="Balloon Text"/>
    <w:basedOn w:val="Normal"/>
    <w:link w:val="BalloonTextChar"/>
    <w:uiPriority w:val="99"/>
    <w:semiHidden/>
    <w:unhideWhenUsed/>
    <w:rsid w:val="00436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5C7"/>
    <w:rPr>
      <w:rFonts w:ascii="Segoe UI" w:hAnsi="Segoe UI" w:cs="Segoe UI"/>
      <w:sz w:val="18"/>
      <w:szCs w:val="18"/>
    </w:rPr>
  </w:style>
  <w:style w:type="character" w:customStyle="1" w:styleId="Heading2Char">
    <w:name w:val="Heading 2 Char"/>
    <w:basedOn w:val="DefaultParagraphFont"/>
    <w:link w:val="Heading2"/>
    <w:uiPriority w:val="9"/>
    <w:rsid w:val="00583CE3"/>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512087"/>
    <w:pPr>
      <w:spacing w:after="0" w:line="240" w:lineRule="auto"/>
    </w:pPr>
  </w:style>
  <w:style w:type="paragraph" w:styleId="BodyText">
    <w:name w:val="Body Text"/>
    <w:basedOn w:val="Normal"/>
    <w:link w:val="BodyTextChar"/>
    <w:rsid w:val="00A9002E"/>
    <w:pPr>
      <w:tabs>
        <w:tab w:val="left" w:pos="-720"/>
        <w:tab w:val="left" w:pos="0"/>
      </w:tabs>
      <w:suppressAutoHyphens/>
      <w:spacing w:after="0" w:line="240" w:lineRule="auto"/>
    </w:pPr>
    <w:rPr>
      <w:rFonts w:ascii="Arial" w:eastAsia="Times New Roman" w:hAnsi="Arial" w:cs="Arial"/>
      <w:szCs w:val="20"/>
    </w:rPr>
  </w:style>
  <w:style w:type="character" w:customStyle="1" w:styleId="BodyTextChar">
    <w:name w:val="Body Text Char"/>
    <w:basedOn w:val="DefaultParagraphFont"/>
    <w:link w:val="BodyText"/>
    <w:rsid w:val="00A9002E"/>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129">
      <w:bodyDiv w:val="1"/>
      <w:marLeft w:val="0"/>
      <w:marRight w:val="0"/>
      <w:marTop w:val="0"/>
      <w:marBottom w:val="0"/>
      <w:divBdr>
        <w:top w:val="none" w:sz="0" w:space="0" w:color="auto"/>
        <w:left w:val="none" w:sz="0" w:space="0" w:color="auto"/>
        <w:bottom w:val="none" w:sz="0" w:space="0" w:color="auto"/>
        <w:right w:val="none" w:sz="0" w:space="0" w:color="auto"/>
      </w:divBdr>
    </w:div>
    <w:div w:id="183179606">
      <w:bodyDiv w:val="1"/>
      <w:marLeft w:val="0"/>
      <w:marRight w:val="0"/>
      <w:marTop w:val="0"/>
      <w:marBottom w:val="0"/>
      <w:divBdr>
        <w:top w:val="none" w:sz="0" w:space="0" w:color="auto"/>
        <w:left w:val="none" w:sz="0" w:space="0" w:color="auto"/>
        <w:bottom w:val="none" w:sz="0" w:space="0" w:color="auto"/>
        <w:right w:val="none" w:sz="0" w:space="0" w:color="auto"/>
      </w:divBdr>
    </w:div>
    <w:div w:id="298264445">
      <w:bodyDiv w:val="1"/>
      <w:marLeft w:val="0"/>
      <w:marRight w:val="0"/>
      <w:marTop w:val="0"/>
      <w:marBottom w:val="0"/>
      <w:divBdr>
        <w:top w:val="none" w:sz="0" w:space="0" w:color="auto"/>
        <w:left w:val="none" w:sz="0" w:space="0" w:color="auto"/>
        <w:bottom w:val="none" w:sz="0" w:space="0" w:color="auto"/>
        <w:right w:val="none" w:sz="0" w:space="0" w:color="auto"/>
      </w:divBdr>
    </w:div>
    <w:div w:id="384914033">
      <w:bodyDiv w:val="1"/>
      <w:marLeft w:val="0"/>
      <w:marRight w:val="0"/>
      <w:marTop w:val="0"/>
      <w:marBottom w:val="0"/>
      <w:divBdr>
        <w:top w:val="none" w:sz="0" w:space="0" w:color="auto"/>
        <w:left w:val="none" w:sz="0" w:space="0" w:color="auto"/>
        <w:bottom w:val="none" w:sz="0" w:space="0" w:color="auto"/>
        <w:right w:val="none" w:sz="0" w:space="0" w:color="auto"/>
      </w:divBdr>
    </w:div>
    <w:div w:id="395277652">
      <w:bodyDiv w:val="1"/>
      <w:marLeft w:val="0"/>
      <w:marRight w:val="0"/>
      <w:marTop w:val="0"/>
      <w:marBottom w:val="0"/>
      <w:divBdr>
        <w:top w:val="none" w:sz="0" w:space="0" w:color="auto"/>
        <w:left w:val="none" w:sz="0" w:space="0" w:color="auto"/>
        <w:bottom w:val="none" w:sz="0" w:space="0" w:color="auto"/>
        <w:right w:val="none" w:sz="0" w:space="0" w:color="auto"/>
      </w:divBdr>
    </w:div>
    <w:div w:id="435104579">
      <w:bodyDiv w:val="1"/>
      <w:marLeft w:val="0"/>
      <w:marRight w:val="0"/>
      <w:marTop w:val="0"/>
      <w:marBottom w:val="0"/>
      <w:divBdr>
        <w:top w:val="none" w:sz="0" w:space="0" w:color="auto"/>
        <w:left w:val="none" w:sz="0" w:space="0" w:color="auto"/>
        <w:bottom w:val="none" w:sz="0" w:space="0" w:color="auto"/>
        <w:right w:val="none" w:sz="0" w:space="0" w:color="auto"/>
      </w:divBdr>
    </w:div>
    <w:div w:id="876893732">
      <w:bodyDiv w:val="1"/>
      <w:marLeft w:val="0"/>
      <w:marRight w:val="0"/>
      <w:marTop w:val="0"/>
      <w:marBottom w:val="0"/>
      <w:divBdr>
        <w:top w:val="none" w:sz="0" w:space="0" w:color="auto"/>
        <w:left w:val="none" w:sz="0" w:space="0" w:color="auto"/>
        <w:bottom w:val="none" w:sz="0" w:space="0" w:color="auto"/>
        <w:right w:val="none" w:sz="0" w:space="0" w:color="auto"/>
      </w:divBdr>
    </w:div>
    <w:div w:id="1210678684">
      <w:bodyDiv w:val="1"/>
      <w:marLeft w:val="0"/>
      <w:marRight w:val="0"/>
      <w:marTop w:val="0"/>
      <w:marBottom w:val="0"/>
      <w:divBdr>
        <w:top w:val="none" w:sz="0" w:space="0" w:color="auto"/>
        <w:left w:val="none" w:sz="0" w:space="0" w:color="auto"/>
        <w:bottom w:val="none" w:sz="0" w:space="0" w:color="auto"/>
        <w:right w:val="none" w:sz="0" w:space="0" w:color="auto"/>
      </w:divBdr>
    </w:div>
    <w:div w:id="1230338065">
      <w:bodyDiv w:val="1"/>
      <w:marLeft w:val="0"/>
      <w:marRight w:val="0"/>
      <w:marTop w:val="0"/>
      <w:marBottom w:val="0"/>
      <w:divBdr>
        <w:top w:val="none" w:sz="0" w:space="0" w:color="auto"/>
        <w:left w:val="none" w:sz="0" w:space="0" w:color="auto"/>
        <w:bottom w:val="none" w:sz="0" w:space="0" w:color="auto"/>
        <w:right w:val="none" w:sz="0" w:space="0" w:color="auto"/>
      </w:divBdr>
    </w:div>
    <w:div w:id="1265070815">
      <w:bodyDiv w:val="1"/>
      <w:marLeft w:val="0"/>
      <w:marRight w:val="0"/>
      <w:marTop w:val="0"/>
      <w:marBottom w:val="0"/>
      <w:divBdr>
        <w:top w:val="none" w:sz="0" w:space="0" w:color="auto"/>
        <w:left w:val="none" w:sz="0" w:space="0" w:color="auto"/>
        <w:bottom w:val="none" w:sz="0" w:space="0" w:color="auto"/>
        <w:right w:val="none" w:sz="0" w:space="0" w:color="auto"/>
      </w:divBdr>
    </w:div>
    <w:div w:id="1729109191">
      <w:bodyDiv w:val="1"/>
      <w:marLeft w:val="0"/>
      <w:marRight w:val="0"/>
      <w:marTop w:val="0"/>
      <w:marBottom w:val="0"/>
      <w:divBdr>
        <w:top w:val="none" w:sz="0" w:space="0" w:color="auto"/>
        <w:left w:val="none" w:sz="0" w:space="0" w:color="auto"/>
        <w:bottom w:val="none" w:sz="0" w:space="0" w:color="auto"/>
        <w:right w:val="none" w:sz="0" w:space="0" w:color="auto"/>
      </w:divBdr>
    </w:div>
    <w:div w:id="1817912175">
      <w:bodyDiv w:val="1"/>
      <w:marLeft w:val="0"/>
      <w:marRight w:val="0"/>
      <w:marTop w:val="0"/>
      <w:marBottom w:val="0"/>
      <w:divBdr>
        <w:top w:val="none" w:sz="0" w:space="0" w:color="auto"/>
        <w:left w:val="none" w:sz="0" w:space="0" w:color="auto"/>
        <w:bottom w:val="none" w:sz="0" w:space="0" w:color="auto"/>
        <w:right w:val="none" w:sz="0" w:space="0" w:color="auto"/>
      </w:divBdr>
    </w:div>
    <w:div w:id="1892569846">
      <w:bodyDiv w:val="1"/>
      <w:marLeft w:val="0"/>
      <w:marRight w:val="0"/>
      <w:marTop w:val="0"/>
      <w:marBottom w:val="0"/>
      <w:divBdr>
        <w:top w:val="none" w:sz="0" w:space="0" w:color="auto"/>
        <w:left w:val="none" w:sz="0" w:space="0" w:color="auto"/>
        <w:bottom w:val="none" w:sz="0" w:space="0" w:color="auto"/>
        <w:right w:val="none" w:sz="0" w:space="0" w:color="auto"/>
      </w:divBdr>
      <w:divsChild>
        <w:div w:id="974871960">
          <w:marLeft w:val="0"/>
          <w:marRight w:val="0"/>
          <w:marTop w:val="0"/>
          <w:marBottom w:val="0"/>
          <w:divBdr>
            <w:top w:val="none" w:sz="0" w:space="0" w:color="auto"/>
            <w:left w:val="none" w:sz="0" w:space="0" w:color="auto"/>
            <w:bottom w:val="none" w:sz="0" w:space="0" w:color="auto"/>
            <w:right w:val="none" w:sz="0" w:space="0" w:color="auto"/>
          </w:divBdr>
          <w:divsChild>
            <w:div w:id="1289892842">
              <w:marLeft w:val="0"/>
              <w:marRight w:val="0"/>
              <w:marTop w:val="0"/>
              <w:marBottom w:val="0"/>
              <w:divBdr>
                <w:top w:val="none" w:sz="0" w:space="0" w:color="auto"/>
                <w:left w:val="none" w:sz="0" w:space="0" w:color="auto"/>
                <w:bottom w:val="none" w:sz="0" w:space="0" w:color="auto"/>
                <w:right w:val="none" w:sz="0" w:space="0" w:color="auto"/>
              </w:divBdr>
              <w:divsChild>
                <w:div w:id="95097235">
                  <w:marLeft w:val="0"/>
                  <w:marRight w:val="0"/>
                  <w:marTop w:val="0"/>
                  <w:marBottom w:val="0"/>
                  <w:divBdr>
                    <w:top w:val="none" w:sz="0" w:space="0" w:color="auto"/>
                    <w:left w:val="none" w:sz="0" w:space="0" w:color="auto"/>
                    <w:bottom w:val="none" w:sz="0" w:space="0" w:color="auto"/>
                    <w:right w:val="none" w:sz="0" w:space="0" w:color="auto"/>
                  </w:divBdr>
                  <w:divsChild>
                    <w:div w:id="1972707370">
                      <w:marLeft w:val="0"/>
                      <w:marRight w:val="0"/>
                      <w:marTop w:val="0"/>
                      <w:marBottom w:val="0"/>
                      <w:divBdr>
                        <w:top w:val="none" w:sz="0" w:space="0" w:color="auto"/>
                        <w:left w:val="none" w:sz="0" w:space="0" w:color="auto"/>
                        <w:bottom w:val="none" w:sz="0" w:space="0" w:color="auto"/>
                        <w:right w:val="none" w:sz="0" w:space="0" w:color="auto"/>
                      </w:divBdr>
                      <w:divsChild>
                        <w:div w:id="1994720706">
                          <w:marLeft w:val="0"/>
                          <w:marRight w:val="0"/>
                          <w:marTop w:val="0"/>
                          <w:marBottom w:val="0"/>
                          <w:divBdr>
                            <w:top w:val="none" w:sz="0" w:space="0" w:color="auto"/>
                            <w:left w:val="none" w:sz="0" w:space="0" w:color="auto"/>
                            <w:bottom w:val="none" w:sz="0" w:space="0" w:color="auto"/>
                            <w:right w:val="none" w:sz="0" w:space="0" w:color="auto"/>
                          </w:divBdr>
                          <w:divsChild>
                            <w:div w:id="227965126">
                              <w:marLeft w:val="0"/>
                              <w:marRight w:val="0"/>
                              <w:marTop w:val="0"/>
                              <w:marBottom w:val="0"/>
                              <w:divBdr>
                                <w:top w:val="none" w:sz="0" w:space="0" w:color="auto"/>
                                <w:left w:val="none" w:sz="0" w:space="0" w:color="auto"/>
                                <w:bottom w:val="none" w:sz="0" w:space="0" w:color="auto"/>
                                <w:right w:val="none" w:sz="0" w:space="0" w:color="auto"/>
                              </w:divBdr>
                            </w:div>
                            <w:div w:id="613514079">
                              <w:marLeft w:val="0"/>
                              <w:marRight w:val="0"/>
                              <w:marTop w:val="0"/>
                              <w:marBottom w:val="0"/>
                              <w:divBdr>
                                <w:top w:val="none" w:sz="0" w:space="0" w:color="auto"/>
                                <w:left w:val="none" w:sz="0" w:space="0" w:color="auto"/>
                                <w:bottom w:val="none" w:sz="0" w:space="0" w:color="auto"/>
                                <w:right w:val="none" w:sz="0" w:space="0" w:color="auto"/>
                              </w:divBdr>
                              <w:divsChild>
                                <w:div w:id="2014994032">
                                  <w:marLeft w:val="0"/>
                                  <w:marRight w:val="0"/>
                                  <w:marTop w:val="0"/>
                                  <w:marBottom w:val="0"/>
                                  <w:divBdr>
                                    <w:top w:val="none" w:sz="0" w:space="0" w:color="auto"/>
                                    <w:left w:val="none" w:sz="0" w:space="0" w:color="auto"/>
                                    <w:bottom w:val="none" w:sz="0" w:space="0" w:color="auto"/>
                                    <w:right w:val="none" w:sz="0" w:space="0" w:color="auto"/>
                                  </w:divBdr>
                                  <w:divsChild>
                                    <w:div w:id="83428066">
                                      <w:marLeft w:val="0"/>
                                      <w:marRight w:val="0"/>
                                      <w:marTop w:val="0"/>
                                      <w:marBottom w:val="0"/>
                                      <w:divBdr>
                                        <w:top w:val="none" w:sz="0" w:space="0" w:color="auto"/>
                                        <w:left w:val="none" w:sz="0" w:space="0" w:color="auto"/>
                                        <w:bottom w:val="none" w:sz="0" w:space="0" w:color="auto"/>
                                        <w:right w:val="none" w:sz="0" w:space="0" w:color="auto"/>
                                      </w:divBdr>
                                      <w:divsChild>
                                        <w:div w:id="1712414520">
                                          <w:marLeft w:val="0"/>
                                          <w:marRight w:val="0"/>
                                          <w:marTop w:val="0"/>
                                          <w:marBottom w:val="0"/>
                                          <w:divBdr>
                                            <w:top w:val="none" w:sz="0" w:space="0" w:color="auto"/>
                                            <w:left w:val="none" w:sz="0" w:space="0" w:color="auto"/>
                                            <w:bottom w:val="none" w:sz="0" w:space="0" w:color="auto"/>
                                            <w:right w:val="none" w:sz="0" w:space="0" w:color="auto"/>
                                          </w:divBdr>
                                        </w:div>
                                      </w:divsChild>
                                    </w:div>
                                    <w:div w:id="406268183">
                                      <w:marLeft w:val="0"/>
                                      <w:marRight w:val="0"/>
                                      <w:marTop w:val="0"/>
                                      <w:marBottom w:val="0"/>
                                      <w:divBdr>
                                        <w:top w:val="none" w:sz="0" w:space="0" w:color="auto"/>
                                        <w:left w:val="none" w:sz="0" w:space="0" w:color="auto"/>
                                        <w:bottom w:val="none" w:sz="0" w:space="0" w:color="auto"/>
                                        <w:right w:val="none" w:sz="0" w:space="0" w:color="auto"/>
                                      </w:divBdr>
                                    </w:div>
                                    <w:div w:id="430516284">
                                      <w:marLeft w:val="0"/>
                                      <w:marRight w:val="0"/>
                                      <w:marTop w:val="0"/>
                                      <w:marBottom w:val="0"/>
                                      <w:divBdr>
                                        <w:top w:val="none" w:sz="0" w:space="0" w:color="auto"/>
                                        <w:left w:val="none" w:sz="0" w:space="0" w:color="auto"/>
                                        <w:bottom w:val="none" w:sz="0" w:space="0" w:color="auto"/>
                                        <w:right w:val="none" w:sz="0" w:space="0" w:color="auto"/>
                                      </w:divBdr>
                                      <w:divsChild>
                                        <w:div w:id="1329282376">
                                          <w:marLeft w:val="0"/>
                                          <w:marRight w:val="0"/>
                                          <w:marTop w:val="0"/>
                                          <w:marBottom w:val="0"/>
                                          <w:divBdr>
                                            <w:top w:val="none" w:sz="0" w:space="0" w:color="auto"/>
                                            <w:left w:val="none" w:sz="0" w:space="0" w:color="auto"/>
                                            <w:bottom w:val="none" w:sz="0" w:space="0" w:color="auto"/>
                                            <w:right w:val="none" w:sz="0" w:space="0" w:color="auto"/>
                                          </w:divBdr>
                                        </w:div>
                                      </w:divsChild>
                                    </w:div>
                                    <w:div w:id="504588777">
                                      <w:marLeft w:val="0"/>
                                      <w:marRight w:val="0"/>
                                      <w:marTop w:val="0"/>
                                      <w:marBottom w:val="0"/>
                                      <w:divBdr>
                                        <w:top w:val="none" w:sz="0" w:space="0" w:color="auto"/>
                                        <w:left w:val="none" w:sz="0" w:space="0" w:color="auto"/>
                                        <w:bottom w:val="none" w:sz="0" w:space="0" w:color="auto"/>
                                        <w:right w:val="none" w:sz="0" w:space="0" w:color="auto"/>
                                      </w:divBdr>
                                      <w:divsChild>
                                        <w:div w:id="1379353032">
                                          <w:marLeft w:val="0"/>
                                          <w:marRight w:val="0"/>
                                          <w:marTop w:val="0"/>
                                          <w:marBottom w:val="0"/>
                                          <w:divBdr>
                                            <w:top w:val="none" w:sz="0" w:space="0" w:color="auto"/>
                                            <w:left w:val="none" w:sz="0" w:space="0" w:color="auto"/>
                                            <w:bottom w:val="none" w:sz="0" w:space="0" w:color="auto"/>
                                            <w:right w:val="none" w:sz="0" w:space="0" w:color="auto"/>
                                          </w:divBdr>
                                          <w:divsChild>
                                            <w:div w:id="58555379">
                                              <w:marLeft w:val="0"/>
                                              <w:marRight w:val="0"/>
                                              <w:marTop w:val="0"/>
                                              <w:marBottom w:val="0"/>
                                              <w:divBdr>
                                                <w:top w:val="none" w:sz="0" w:space="0" w:color="auto"/>
                                                <w:left w:val="none" w:sz="0" w:space="0" w:color="auto"/>
                                                <w:bottom w:val="none" w:sz="0" w:space="0" w:color="auto"/>
                                                <w:right w:val="none" w:sz="0" w:space="0" w:color="auto"/>
                                              </w:divBdr>
                                              <w:divsChild>
                                                <w:div w:id="81876594">
                                                  <w:marLeft w:val="-120"/>
                                                  <w:marRight w:val="0"/>
                                                  <w:marTop w:val="0"/>
                                                  <w:marBottom w:val="0"/>
                                                  <w:divBdr>
                                                    <w:top w:val="none" w:sz="0" w:space="0" w:color="auto"/>
                                                    <w:left w:val="none" w:sz="0" w:space="0" w:color="auto"/>
                                                    <w:bottom w:val="none" w:sz="0" w:space="0" w:color="auto"/>
                                                    <w:right w:val="none" w:sz="0" w:space="0" w:color="auto"/>
                                                  </w:divBdr>
                                                  <w:divsChild>
                                                    <w:div w:id="150484279">
                                                      <w:marLeft w:val="12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70932544">
                                      <w:marLeft w:val="0"/>
                                      <w:marRight w:val="0"/>
                                      <w:marTop w:val="0"/>
                                      <w:marBottom w:val="0"/>
                                      <w:divBdr>
                                        <w:top w:val="none" w:sz="0" w:space="0" w:color="auto"/>
                                        <w:left w:val="none" w:sz="0" w:space="0" w:color="auto"/>
                                        <w:bottom w:val="none" w:sz="0" w:space="0" w:color="auto"/>
                                        <w:right w:val="none" w:sz="0" w:space="0" w:color="auto"/>
                                      </w:divBdr>
                                    </w:div>
                                    <w:div w:id="866259649">
                                      <w:marLeft w:val="0"/>
                                      <w:marRight w:val="0"/>
                                      <w:marTop w:val="0"/>
                                      <w:marBottom w:val="0"/>
                                      <w:divBdr>
                                        <w:top w:val="none" w:sz="0" w:space="0" w:color="auto"/>
                                        <w:left w:val="none" w:sz="0" w:space="0" w:color="auto"/>
                                        <w:bottom w:val="none" w:sz="0" w:space="0" w:color="auto"/>
                                        <w:right w:val="none" w:sz="0" w:space="0" w:color="auto"/>
                                      </w:divBdr>
                                      <w:divsChild>
                                        <w:div w:id="825782745">
                                          <w:marLeft w:val="0"/>
                                          <w:marRight w:val="0"/>
                                          <w:marTop w:val="0"/>
                                          <w:marBottom w:val="0"/>
                                          <w:divBdr>
                                            <w:top w:val="none" w:sz="0" w:space="0" w:color="auto"/>
                                            <w:left w:val="none" w:sz="0" w:space="0" w:color="auto"/>
                                            <w:bottom w:val="none" w:sz="0" w:space="0" w:color="auto"/>
                                            <w:right w:val="none" w:sz="0" w:space="0" w:color="auto"/>
                                          </w:divBdr>
                                        </w:div>
                                      </w:divsChild>
                                    </w:div>
                                    <w:div w:id="868955797">
                                      <w:marLeft w:val="0"/>
                                      <w:marRight w:val="0"/>
                                      <w:marTop w:val="0"/>
                                      <w:marBottom w:val="0"/>
                                      <w:divBdr>
                                        <w:top w:val="none" w:sz="0" w:space="0" w:color="auto"/>
                                        <w:left w:val="none" w:sz="0" w:space="0" w:color="auto"/>
                                        <w:bottom w:val="none" w:sz="0" w:space="0" w:color="auto"/>
                                        <w:right w:val="none" w:sz="0" w:space="0" w:color="auto"/>
                                      </w:divBdr>
                                      <w:divsChild>
                                        <w:div w:id="554464202">
                                          <w:marLeft w:val="0"/>
                                          <w:marRight w:val="0"/>
                                          <w:marTop w:val="0"/>
                                          <w:marBottom w:val="0"/>
                                          <w:divBdr>
                                            <w:top w:val="none" w:sz="0" w:space="0" w:color="auto"/>
                                            <w:left w:val="none" w:sz="0" w:space="0" w:color="auto"/>
                                            <w:bottom w:val="none" w:sz="0" w:space="0" w:color="auto"/>
                                            <w:right w:val="none" w:sz="0" w:space="0" w:color="auto"/>
                                          </w:divBdr>
                                        </w:div>
                                      </w:divsChild>
                                    </w:div>
                                    <w:div w:id="877357272">
                                      <w:marLeft w:val="0"/>
                                      <w:marRight w:val="0"/>
                                      <w:marTop w:val="0"/>
                                      <w:marBottom w:val="0"/>
                                      <w:divBdr>
                                        <w:top w:val="none" w:sz="0" w:space="0" w:color="auto"/>
                                        <w:left w:val="none" w:sz="0" w:space="0" w:color="auto"/>
                                        <w:bottom w:val="none" w:sz="0" w:space="0" w:color="auto"/>
                                        <w:right w:val="none" w:sz="0" w:space="0" w:color="auto"/>
                                      </w:divBdr>
                                    </w:div>
                                    <w:div w:id="988943726">
                                      <w:marLeft w:val="0"/>
                                      <w:marRight w:val="0"/>
                                      <w:marTop w:val="0"/>
                                      <w:marBottom w:val="0"/>
                                      <w:divBdr>
                                        <w:top w:val="none" w:sz="0" w:space="0" w:color="auto"/>
                                        <w:left w:val="none" w:sz="0" w:space="0" w:color="auto"/>
                                        <w:bottom w:val="none" w:sz="0" w:space="0" w:color="auto"/>
                                        <w:right w:val="none" w:sz="0" w:space="0" w:color="auto"/>
                                      </w:divBdr>
                                      <w:divsChild>
                                        <w:div w:id="1170755297">
                                          <w:marLeft w:val="0"/>
                                          <w:marRight w:val="0"/>
                                          <w:marTop w:val="0"/>
                                          <w:marBottom w:val="0"/>
                                          <w:divBdr>
                                            <w:top w:val="none" w:sz="0" w:space="0" w:color="auto"/>
                                            <w:left w:val="none" w:sz="0" w:space="0" w:color="auto"/>
                                            <w:bottom w:val="none" w:sz="0" w:space="0" w:color="auto"/>
                                            <w:right w:val="none" w:sz="0" w:space="0" w:color="auto"/>
                                          </w:divBdr>
                                        </w:div>
                                      </w:divsChild>
                                    </w:div>
                                    <w:div w:id="1140918964">
                                      <w:marLeft w:val="0"/>
                                      <w:marRight w:val="0"/>
                                      <w:marTop w:val="0"/>
                                      <w:marBottom w:val="0"/>
                                      <w:divBdr>
                                        <w:top w:val="none" w:sz="0" w:space="0" w:color="auto"/>
                                        <w:left w:val="none" w:sz="0" w:space="0" w:color="auto"/>
                                        <w:bottom w:val="none" w:sz="0" w:space="0" w:color="auto"/>
                                        <w:right w:val="none" w:sz="0" w:space="0" w:color="auto"/>
                                      </w:divBdr>
                                    </w:div>
                                    <w:div w:id="1432968246">
                                      <w:marLeft w:val="0"/>
                                      <w:marRight w:val="0"/>
                                      <w:marTop w:val="0"/>
                                      <w:marBottom w:val="0"/>
                                      <w:divBdr>
                                        <w:top w:val="none" w:sz="0" w:space="0" w:color="auto"/>
                                        <w:left w:val="none" w:sz="0" w:space="0" w:color="auto"/>
                                        <w:bottom w:val="none" w:sz="0" w:space="0" w:color="auto"/>
                                        <w:right w:val="none" w:sz="0" w:space="0" w:color="auto"/>
                                      </w:divBdr>
                                      <w:divsChild>
                                        <w:div w:id="442387991">
                                          <w:marLeft w:val="0"/>
                                          <w:marRight w:val="0"/>
                                          <w:marTop w:val="0"/>
                                          <w:marBottom w:val="0"/>
                                          <w:divBdr>
                                            <w:top w:val="none" w:sz="0" w:space="0" w:color="auto"/>
                                            <w:left w:val="none" w:sz="0" w:space="0" w:color="auto"/>
                                            <w:bottom w:val="none" w:sz="0" w:space="0" w:color="auto"/>
                                            <w:right w:val="none" w:sz="0" w:space="0" w:color="auto"/>
                                          </w:divBdr>
                                          <w:divsChild>
                                            <w:div w:id="1515414939">
                                              <w:marLeft w:val="0"/>
                                              <w:marRight w:val="0"/>
                                              <w:marTop w:val="0"/>
                                              <w:marBottom w:val="0"/>
                                              <w:divBdr>
                                                <w:top w:val="none" w:sz="0" w:space="0" w:color="auto"/>
                                                <w:left w:val="none" w:sz="0" w:space="0" w:color="auto"/>
                                                <w:bottom w:val="none" w:sz="0" w:space="0" w:color="auto"/>
                                                <w:right w:val="none" w:sz="0" w:space="0" w:color="auto"/>
                                              </w:divBdr>
                                              <w:divsChild>
                                                <w:div w:id="1413158182">
                                                  <w:marLeft w:val="-120"/>
                                                  <w:marRight w:val="0"/>
                                                  <w:marTop w:val="0"/>
                                                  <w:marBottom w:val="0"/>
                                                  <w:divBdr>
                                                    <w:top w:val="none" w:sz="0" w:space="0" w:color="auto"/>
                                                    <w:left w:val="none" w:sz="0" w:space="0" w:color="auto"/>
                                                    <w:bottom w:val="none" w:sz="0" w:space="0" w:color="auto"/>
                                                    <w:right w:val="none" w:sz="0" w:space="0" w:color="auto"/>
                                                  </w:divBdr>
                                                  <w:divsChild>
                                                    <w:div w:id="575557426">
                                                      <w:marLeft w:val="12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72385757">
                                      <w:marLeft w:val="0"/>
                                      <w:marRight w:val="0"/>
                                      <w:marTop w:val="0"/>
                                      <w:marBottom w:val="0"/>
                                      <w:divBdr>
                                        <w:top w:val="none" w:sz="0" w:space="0" w:color="auto"/>
                                        <w:left w:val="none" w:sz="0" w:space="0" w:color="auto"/>
                                        <w:bottom w:val="none" w:sz="0" w:space="0" w:color="auto"/>
                                        <w:right w:val="none" w:sz="0" w:space="0" w:color="auto"/>
                                      </w:divBdr>
                                      <w:divsChild>
                                        <w:div w:id="1602301614">
                                          <w:marLeft w:val="0"/>
                                          <w:marRight w:val="0"/>
                                          <w:marTop w:val="0"/>
                                          <w:marBottom w:val="0"/>
                                          <w:divBdr>
                                            <w:top w:val="none" w:sz="0" w:space="0" w:color="auto"/>
                                            <w:left w:val="none" w:sz="0" w:space="0" w:color="auto"/>
                                            <w:bottom w:val="none" w:sz="0" w:space="0" w:color="auto"/>
                                            <w:right w:val="none" w:sz="0" w:space="0" w:color="auto"/>
                                          </w:divBdr>
                                        </w:div>
                                      </w:divsChild>
                                    </w:div>
                                    <w:div w:id="1950623750">
                                      <w:marLeft w:val="0"/>
                                      <w:marRight w:val="0"/>
                                      <w:marTop w:val="0"/>
                                      <w:marBottom w:val="0"/>
                                      <w:divBdr>
                                        <w:top w:val="none" w:sz="0" w:space="0" w:color="auto"/>
                                        <w:left w:val="none" w:sz="0" w:space="0" w:color="auto"/>
                                        <w:bottom w:val="none" w:sz="0" w:space="0" w:color="auto"/>
                                        <w:right w:val="none" w:sz="0" w:space="0" w:color="auto"/>
                                      </w:divBdr>
                                      <w:divsChild>
                                        <w:div w:id="1049377225">
                                          <w:marLeft w:val="0"/>
                                          <w:marRight w:val="0"/>
                                          <w:marTop w:val="0"/>
                                          <w:marBottom w:val="0"/>
                                          <w:divBdr>
                                            <w:top w:val="none" w:sz="0" w:space="0" w:color="auto"/>
                                            <w:left w:val="none" w:sz="0" w:space="0" w:color="auto"/>
                                            <w:bottom w:val="none" w:sz="0" w:space="0" w:color="auto"/>
                                            <w:right w:val="none" w:sz="0" w:space="0" w:color="auto"/>
                                          </w:divBdr>
                                        </w:div>
                                      </w:divsChild>
                                    </w:div>
                                    <w:div w:id="2065790699">
                                      <w:marLeft w:val="0"/>
                                      <w:marRight w:val="0"/>
                                      <w:marTop w:val="0"/>
                                      <w:marBottom w:val="0"/>
                                      <w:divBdr>
                                        <w:top w:val="none" w:sz="0" w:space="0" w:color="auto"/>
                                        <w:left w:val="none" w:sz="0" w:space="0" w:color="auto"/>
                                        <w:bottom w:val="none" w:sz="0" w:space="0" w:color="auto"/>
                                        <w:right w:val="none" w:sz="0" w:space="0" w:color="auto"/>
                                      </w:divBdr>
                                    </w:div>
                                    <w:div w:id="21135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394086">
                  <w:marLeft w:val="0"/>
                  <w:marRight w:val="0"/>
                  <w:marTop w:val="0"/>
                  <w:marBottom w:val="0"/>
                  <w:divBdr>
                    <w:top w:val="none" w:sz="0" w:space="0" w:color="auto"/>
                    <w:left w:val="none" w:sz="0" w:space="0" w:color="auto"/>
                    <w:bottom w:val="none" w:sz="0" w:space="0" w:color="auto"/>
                    <w:right w:val="none" w:sz="0" w:space="0" w:color="auto"/>
                  </w:divBdr>
                  <w:divsChild>
                    <w:div w:id="160774344">
                      <w:marLeft w:val="0"/>
                      <w:marRight w:val="0"/>
                      <w:marTop w:val="480"/>
                      <w:marBottom w:val="1440"/>
                      <w:divBdr>
                        <w:top w:val="none" w:sz="0" w:space="0" w:color="auto"/>
                        <w:left w:val="none" w:sz="0" w:space="0" w:color="auto"/>
                        <w:bottom w:val="none" w:sz="0" w:space="0" w:color="auto"/>
                        <w:right w:val="none" w:sz="0" w:space="0" w:color="auto"/>
                      </w:divBdr>
                      <w:divsChild>
                        <w:div w:id="831720859">
                          <w:marLeft w:val="0"/>
                          <w:marRight w:val="0"/>
                          <w:marTop w:val="0"/>
                          <w:marBottom w:val="0"/>
                          <w:divBdr>
                            <w:top w:val="none" w:sz="0" w:space="0" w:color="auto"/>
                            <w:left w:val="none" w:sz="0" w:space="0" w:color="auto"/>
                            <w:bottom w:val="none" w:sz="0" w:space="0" w:color="auto"/>
                            <w:right w:val="none" w:sz="0" w:space="0" w:color="auto"/>
                          </w:divBdr>
                          <w:divsChild>
                            <w:div w:id="69354832">
                              <w:marLeft w:val="0"/>
                              <w:marRight w:val="0"/>
                              <w:marTop w:val="0"/>
                              <w:marBottom w:val="0"/>
                              <w:divBdr>
                                <w:top w:val="none" w:sz="0" w:space="0" w:color="auto"/>
                                <w:left w:val="none" w:sz="0" w:space="0" w:color="auto"/>
                                <w:bottom w:val="none" w:sz="0" w:space="0" w:color="auto"/>
                                <w:right w:val="none" w:sz="0" w:space="0" w:color="auto"/>
                              </w:divBdr>
                              <w:divsChild>
                                <w:div w:id="1481996970">
                                  <w:marLeft w:val="0"/>
                                  <w:marRight w:val="0"/>
                                  <w:marTop w:val="0"/>
                                  <w:marBottom w:val="0"/>
                                  <w:divBdr>
                                    <w:top w:val="none" w:sz="0" w:space="0" w:color="auto"/>
                                    <w:left w:val="none" w:sz="0" w:space="0" w:color="auto"/>
                                    <w:bottom w:val="none" w:sz="0" w:space="0" w:color="auto"/>
                                    <w:right w:val="none" w:sz="0" w:space="0" w:color="auto"/>
                                  </w:divBdr>
                                  <w:divsChild>
                                    <w:div w:id="181820938">
                                      <w:marLeft w:val="0"/>
                                      <w:marRight w:val="0"/>
                                      <w:marTop w:val="0"/>
                                      <w:marBottom w:val="0"/>
                                      <w:divBdr>
                                        <w:top w:val="none" w:sz="0" w:space="0" w:color="auto"/>
                                        <w:left w:val="none" w:sz="0" w:space="0" w:color="auto"/>
                                        <w:bottom w:val="none" w:sz="0" w:space="0" w:color="auto"/>
                                        <w:right w:val="none" w:sz="0" w:space="0" w:color="auto"/>
                                      </w:divBdr>
                                      <w:divsChild>
                                        <w:div w:id="1707217721">
                                          <w:marLeft w:val="0"/>
                                          <w:marRight w:val="0"/>
                                          <w:marTop w:val="0"/>
                                          <w:marBottom w:val="0"/>
                                          <w:divBdr>
                                            <w:top w:val="none" w:sz="0" w:space="0" w:color="auto"/>
                                            <w:left w:val="none" w:sz="0" w:space="0" w:color="auto"/>
                                            <w:bottom w:val="none" w:sz="0" w:space="0" w:color="auto"/>
                                            <w:right w:val="none" w:sz="0" w:space="0" w:color="auto"/>
                                          </w:divBdr>
                                          <w:divsChild>
                                            <w:div w:id="1086271561">
                                              <w:marLeft w:val="0"/>
                                              <w:marRight w:val="0"/>
                                              <w:marTop w:val="0"/>
                                              <w:marBottom w:val="0"/>
                                              <w:divBdr>
                                                <w:top w:val="none" w:sz="0" w:space="0" w:color="auto"/>
                                                <w:left w:val="none" w:sz="0" w:space="0" w:color="auto"/>
                                                <w:bottom w:val="none" w:sz="0" w:space="0" w:color="auto"/>
                                                <w:right w:val="none" w:sz="0" w:space="0" w:color="auto"/>
                                              </w:divBdr>
                                              <w:divsChild>
                                                <w:div w:id="702634919">
                                                  <w:marLeft w:val="0"/>
                                                  <w:marRight w:val="0"/>
                                                  <w:marTop w:val="0"/>
                                                  <w:marBottom w:val="0"/>
                                                  <w:divBdr>
                                                    <w:top w:val="none" w:sz="0" w:space="0" w:color="auto"/>
                                                    <w:left w:val="none" w:sz="0" w:space="0" w:color="auto"/>
                                                    <w:bottom w:val="none" w:sz="0" w:space="0" w:color="auto"/>
                                                    <w:right w:val="none" w:sz="0" w:space="0" w:color="auto"/>
                                                  </w:divBdr>
                                                  <w:divsChild>
                                                    <w:div w:id="1725641182">
                                                      <w:marLeft w:val="0"/>
                                                      <w:marRight w:val="0"/>
                                                      <w:marTop w:val="0"/>
                                                      <w:marBottom w:val="0"/>
                                                      <w:divBdr>
                                                        <w:top w:val="none" w:sz="0" w:space="0" w:color="auto"/>
                                                        <w:left w:val="none" w:sz="0" w:space="0" w:color="auto"/>
                                                        <w:bottom w:val="none" w:sz="0" w:space="0" w:color="auto"/>
                                                        <w:right w:val="none" w:sz="0" w:space="0" w:color="auto"/>
                                                      </w:divBdr>
                                                      <w:divsChild>
                                                        <w:div w:id="2129006459">
                                                          <w:marLeft w:val="-180"/>
                                                          <w:marRight w:val="0"/>
                                                          <w:marTop w:val="0"/>
                                                          <w:marBottom w:val="0"/>
                                                          <w:divBdr>
                                                            <w:top w:val="none" w:sz="0" w:space="0" w:color="auto"/>
                                                            <w:left w:val="none" w:sz="0" w:space="0" w:color="auto"/>
                                                            <w:bottom w:val="none" w:sz="0" w:space="0" w:color="auto"/>
                                                            <w:right w:val="none" w:sz="0" w:space="0" w:color="auto"/>
                                                          </w:divBdr>
                                                          <w:divsChild>
                                                            <w:div w:id="1944260455">
                                                              <w:marLeft w:val="0"/>
                                                              <w:marRight w:val="0"/>
                                                              <w:marTop w:val="0"/>
                                                              <w:marBottom w:val="0"/>
                                                              <w:divBdr>
                                                                <w:top w:val="none" w:sz="0" w:space="0" w:color="auto"/>
                                                                <w:left w:val="none" w:sz="0" w:space="0" w:color="auto"/>
                                                                <w:bottom w:val="none" w:sz="0" w:space="0" w:color="auto"/>
                                                                <w:right w:val="none" w:sz="0" w:space="0" w:color="auto"/>
                                                              </w:divBdr>
                                                              <w:divsChild>
                                                                <w:div w:id="353389049">
                                                                  <w:marLeft w:val="0"/>
                                                                  <w:marRight w:val="0"/>
                                                                  <w:marTop w:val="0"/>
                                                                  <w:marBottom w:val="0"/>
                                                                  <w:divBdr>
                                                                    <w:top w:val="none" w:sz="0" w:space="0" w:color="auto"/>
                                                                    <w:left w:val="none" w:sz="0" w:space="0" w:color="auto"/>
                                                                    <w:bottom w:val="none" w:sz="0" w:space="0" w:color="auto"/>
                                                                    <w:right w:val="none" w:sz="0" w:space="0" w:color="auto"/>
                                                                  </w:divBdr>
                                                                  <w:divsChild>
                                                                    <w:div w:id="63376155">
                                                                      <w:marLeft w:val="0"/>
                                                                      <w:marRight w:val="0"/>
                                                                      <w:marTop w:val="0"/>
                                                                      <w:marBottom w:val="0"/>
                                                                      <w:divBdr>
                                                                        <w:top w:val="none" w:sz="0" w:space="0" w:color="auto"/>
                                                                        <w:left w:val="none" w:sz="0" w:space="0" w:color="auto"/>
                                                                        <w:bottom w:val="none" w:sz="0" w:space="0" w:color="auto"/>
                                                                        <w:right w:val="none" w:sz="0" w:space="0" w:color="auto"/>
                                                                      </w:divBdr>
                                                                      <w:divsChild>
                                                                        <w:div w:id="681005205">
                                                                          <w:marLeft w:val="0"/>
                                                                          <w:marRight w:val="0"/>
                                                                          <w:marTop w:val="0"/>
                                                                          <w:marBottom w:val="0"/>
                                                                          <w:divBdr>
                                                                            <w:top w:val="none" w:sz="0" w:space="0" w:color="auto"/>
                                                                            <w:left w:val="none" w:sz="0" w:space="0" w:color="auto"/>
                                                                            <w:bottom w:val="none" w:sz="0" w:space="0" w:color="auto"/>
                                                                            <w:right w:val="none" w:sz="0" w:space="0" w:color="auto"/>
                                                                          </w:divBdr>
                                                                          <w:divsChild>
                                                                            <w:div w:id="579994982">
                                                                              <w:marLeft w:val="0"/>
                                                                              <w:marRight w:val="0"/>
                                                                              <w:marTop w:val="0"/>
                                                                              <w:marBottom w:val="0"/>
                                                                              <w:divBdr>
                                                                                <w:top w:val="none" w:sz="0" w:space="0" w:color="auto"/>
                                                                                <w:left w:val="none" w:sz="0" w:space="0" w:color="auto"/>
                                                                                <w:bottom w:val="none" w:sz="0" w:space="0" w:color="auto"/>
                                                                                <w:right w:val="none" w:sz="0" w:space="0" w:color="auto"/>
                                                                              </w:divBdr>
                                                                            </w:div>
                                                                            <w:div w:id="7061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664982">
          <w:marLeft w:val="0"/>
          <w:marRight w:val="0"/>
          <w:marTop w:val="0"/>
          <w:marBottom w:val="0"/>
          <w:divBdr>
            <w:top w:val="none" w:sz="0" w:space="0" w:color="auto"/>
            <w:left w:val="none" w:sz="0" w:space="0" w:color="auto"/>
            <w:bottom w:val="none" w:sz="0" w:space="0" w:color="auto"/>
            <w:right w:val="none" w:sz="0" w:space="0" w:color="auto"/>
          </w:divBdr>
          <w:divsChild>
            <w:div w:id="1357389494">
              <w:marLeft w:val="0"/>
              <w:marRight w:val="0"/>
              <w:marTop w:val="0"/>
              <w:marBottom w:val="0"/>
              <w:divBdr>
                <w:top w:val="none" w:sz="0" w:space="0" w:color="auto"/>
                <w:left w:val="none" w:sz="0" w:space="0" w:color="auto"/>
                <w:bottom w:val="none" w:sz="0" w:space="0" w:color="auto"/>
                <w:right w:val="none" w:sz="0" w:space="0" w:color="auto"/>
              </w:divBdr>
              <w:divsChild>
                <w:div w:id="2002005074">
                  <w:marLeft w:val="0"/>
                  <w:marRight w:val="0"/>
                  <w:marTop w:val="0"/>
                  <w:marBottom w:val="0"/>
                  <w:divBdr>
                    <w:top w:val="none" w:sz="0" w:space="0" w:color="auto"/>
                    <w:left w:val="none" w:sz="0" w:space="0" w:color="auto"/>
                    <w:bottom w:val="none" w:sz="0" w:space="0" w:color="auto"/>
                    <w:right w:val="none" w:sz="0" w:space="0" w:color="auto"/>
                  </w:divBdr>
                  <w:divsChild>
                    <w:div w:id="1082986590">
                      <w:marLeft w:val="0"/>
                      <w:marRight w:val="0"/>
                      <w:marTop w:val="0"/>
                      <w:marBottom w:val="0"/>
                      <w:divBdr>
                        <w:top w:val="none" w:sz="0" w:space="0" w:color="auto"/>
                        <w:left w:val="none" w:sz="0" w:space="0" w:color="auto"/>
                        <w:bottom w:val="none" w:sz="0" w:space="0" w:color="auto"/>
                        <w:right w:val="none" w:sz="0" w:space="0" w:color="auto"/>
                      </w:divBdr>
                      <w:divsChild>
                        <w:div w:id="2089422777">
                          <w:marLeft w:val="0"/>
                          <w:marRight w:val="0"/>
                          <w:marTop w:val="0"/>
                          <w:marBottom w:val="0"/>
                          <w:divBdr>
                            <w:top w:val="none" w:sz="0" w:space="0" w:color="auto"/>
                            <w:left w:val="none" w:sz="0" w:space="0" w:color="auto"/>
                            <w:bottom w:val="none" w:sz="0" w:space="0" w:color="auto"/>
                            <w:right w:val="none" w:sz="0" w:space="0" w:color="auto"/>
                          </w:divBdr>
                          <w:divsChild>
                            <w:div w:id="980234924">
                              <w:marLeft w:val="0"/>
                              <w:marRight w:val="0"/>
                              <w:marTop w:val="0"/>
                              <w:marBottom w:val="0"/>
                              <w:divBdr>
                                <w:top w:val="none" w:sz="0" w:space="0" w:color="auto"/>
                                <w:left w:val="none" w:sz="0" w:space="0" w:color="auto"/>
                                <w:bottom w:val="none" w:sz="0" w:space="0" w:color="auto"/>
                                <w:right w:val="none" w:sz="0" w:space="0" w:color="auto"/>
                              </w:divBdr>
                              <w:divsChild>
                                <w:div w:id="2039239834">
                                  <w:marLeft w:val="0"/>
                                  <w:marRight w:val="0"/>
                                  <w:marTop w:val="0"/>
                                  <w:marBottom w:val="0"/>
                                  <w:divBdr>
                                    <w:top w:val="none" w:sz="0" w:space="0" w:color="auto"/>
                                    <w:left w:val="none" w:sz="0" w:space="0" w:color="auto"/>
                                    <w:bottom w:val="none" w:sz="0" w:space="0" w:color="auto"/>
                                    <w:right w:val="none" w:sz="0" w:space="0" w:color="auto"/>
                                  </w:divBdr>
                                  <w:divsChild>
                                    <w:div w:id="770517555">
                                      <w:marLeft w:val="0"/>
                                      <w:marRight w:val="0"/>
                                      <w:marTop w:val="0"/>
                                      <w:marBottom w:val="0"/>
                                      <w:divBdr>
                                        <w:top w:val="none" w:sz="0" w:space="0" w:color="auto"/>
                                        <w:left w:val="none" w:sz="0" w:space="0" w:color="auto"/>
                                        <w:bottom w:val="none" w:sz="0" w:space="0" w:color="auto"/>
                                        <w:right w:val="none" w:sz="0" w:space="0" w:color="auto"/>
                                      </w:divBdr>
                                      <w:divsChild>
                                        <w:div w:id="1033188934">
                                          <w:marLeft w:val="0"/>
                                          <w:marRight w:val="0"/>
                                          <w:marTop w:val="0"/>
                                          <w:marBottom w:val="0"/>
                                          <w:divBdr>
                                            <w:top w:val="none" w:sz="0" w:space="0" w:color="auto"/>
                                            <w:left w:val="none" w:sz="0" w:space="0" w:color="auto"/>
                                            <w:bottom w:val="none" w:sz="0" w:space="0" w:color="auto"/>
                                            <w:right w:val="none" w:sz="0" w:space="0" w:color="auto"/>
                                          </w:divBdr>
                                          <w:divsChild>
                                            <w:div w:id="22631131">
                                              <w:marLeft w:val="0"/>
                                              <w:marRight w:val="0"/>
                                              <w:marTop w:val="0"/>
                                              <w:marBottom w:val="0"/>
                                              <w:divBdr>
                                                <w:top w:val="none" w:sz="0" w:space="0" w:color="auto"/>
                                                <w:left w:val="none" w:sz="0" w:space="0" w:color="auto"/>
                                                <w:bottom w:val="none" w:sz="0" w:space="0" w:color="auto"/>
                                                <w:right w:val="none" w:sz="0" w:space="0" w:color="auto"/>
                                              </w:divBdr>
                                              <w:divsChild>
                                                <w:div w:id="1532719138">
                                                  <w:marLeft w:val="0"/>
                                                  <w:marRight w:val="0"/>
                                                  <w:marTop w:val="0"/>
                                                  <w:marBottom w:val="0"/>
                                                  <w:divBdr>
                                                    <w:top w:val="none" w:sz="0" w:space="0" w:color="auto"/>
                                                    <w:left w:val="none" w:sz="0" w:space="0" w:color="auto"/>
                                                    <w:bottom w:val="none" w:sz="0" w:space="0" w:color="auto"/>
                                                    <w:right w:val="none" w:sz="0" w:space="0" w:color="auto"/>
                                                  </w:divBdr>
                                                  <w:divsChild>
                                                    <w:div w:id="1996101699">
                                                      <w:marLeft w:val="0"/>
                                                      <w:marRight w:val="0"/>
                                                      <w:marTop w:val="0"/>
                                                      <w:marBottom w:val="0"/>
                                                      <w:divBdr>
                                                        <w:top w:val="none" w:sz="0" w:space="0" w:color="auto"/>
                                                        <w:left w:val="none" w:sz="0" w:space="0" w:color="auto"/>
                                                        <w:bottom w:val="none" w:sz="0" w:space="0" w:color="auto"/>
                                                        <w:right w:val="none" w:sz="0" w:space="0" w:color="auto"/>
                                                      </w:divBdr>
                                                      <w:divsChild>
                                                        <w:div w:id="8962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4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805c110-666c-4796-8cd1-db8ece5e5e7e" xsi:nil="true"/>
    <lcf76f155ced4ddcb4097134ff3c332f xmlns="92beb1bd-4bcc-46da-9386-e923af4c5705">
      <Terms xmlns="http://schemas.microsoft.com/office/infopath/2007/PartnerControls"/>
    </lcf76f155ced4ddcb4097134ff3c332f>
    <Approval xmlns="92beb1bd-4bcc-46da-9386-e923af4c5705" xsi:nil="true"/>
    <TaggedPerson xmlns="92beb1bd-4bcc-46da-9386-e923af4c5705">
      <UserInfo>
        <DisplayName/>
        <AccountId xsi:nil="true"/>
        <AccountType/>
      </UserInfo>
    </TaggedPerson>
    <Comments xmlns="92beb1bd-4bcc-46da-9386-e923af4c5705" xsi:nil="true"/>
    <_Flow_SignoffStatus xmlns="92beb1bd-4bcc-46da-9386-e923af4c5705" xsi:nil="true"/>
    <CPComments xmlns="92beb1bd-4bcc-46da-9386-e923af4c57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876CCA4EE4F141A40E0FCA68160FA5" ma:contentTypeVersion="24" ma:contentTypeDescription="Create a new document." ma:contentTypeScope="" ma:versionID="4684ec8e3474c7a4e61d99b8b62b592e">
  <xsd:schema xmlns:xsd="http://www.w3.org/2001/XMLSchema" xmlns:xs="http://www.w3.org/2001/XMLSchema" xmlns:p="http://schemas.microsoft.com/office/2006/metadata/properties" xmlns:ns2="92beb1bd-4bcc-46da-9386-e923af4c5705" xmlns:ns3="0805c110-666c-4796-8cd1-db8ece5e5e7e" targetNamespace="http://schemas.microsoft.com/office/2006/metadata/properties" ma:root="true" ma:fieldsID="97c56147d026a104c4cbdc610aee9954" ns2:_="" ns3:_="">
    <xsd:import namespace="92beb1bd-4bcc-46da-9386-e923af4c5705"/>
    <xsd:import namespace="0805c110-666c-4796-8cd1-db8ece5e5e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Approval" minOccurs="0"/>
                <xsd:element ref="ns2:Comments" minOccurs="0"/>
                <xsd:element ref="ns2:CPComments" minOccurs="0"/>
                <xsd:element ref="ns2:TaggedPers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eb1bd-4bcc-46da-9386-e923af4c5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pproval" ma:index="20" nillable="true" ma:displayName="Approval" ma:format="Dropdown" ma:internalName="Approval">
      <xsd:simpleType>
        <xsd:restriction base="dms:Text">
          <xsd:maxLength value="255"/>
        </xsd:restriction>
      </xsd:simpleType>
    </xsd:element>
    <xsd:element name="Comments" ma:index="21" nillable="true" ma:displayName="AM Comments" ma:format="Dropdown" ma:internalName="Comments">
      <xsd:simpleType>
        <xsd:restriction base="dms:Note">
          <xsd:maxLength value="255"/>
        </xsd:restriction>
      </xsd:simpleType>
    </xsd:element>
    <xsd:element name="CPComments" ma:index="22" nillable="true" ma:displayName="CP Comments" ma:format="Dropdown" ma:internalName="CPComments">
      <xsd:simpleType>
        <xsd:restriction base="dms:Note">
          <xsd:maxLength value="255"/>
        </xsd:restriction>
      </xsd:simpleType>
    </xsd:element>
    <xsd:element name="TaggedPerson" ma:index="23" nillable="true" ma:displayName="Tagged Person" ma:format="Dropdown" ma:list="UserInfo" ma:SharePointGroup="0" ma:internalName="Tagge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62e7914-6f7f-4d92-9a37-7cc2030a9c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5c110-666c-4796-8cd1-db8ece5e5e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d6ca367-6cea-49dc-aaef-ea7f1b3d04e6}" ma:internalName="TaxCatchAll" ma:showField="CatchAllData" ma:web="0805c110-666c-4796-8cd1-db8ece5e5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7BD0E-F6F3-4755-AADB-476B45096141}">
  <ds:schemaRefs>
    <ds:schemaRef ds:uri="http://schemas.microsoft.com/sharepoint/v3/contenttype/forms"/>
  </ds:schemaRefs>
</ds:datastoreItem>
</file>

<file path=customXml/itemProps2.xml><?xml version="1.0" encoding="utf-8"?>
<ds:datastoreItem xmlns:ds="http://schemas.openxmlformats.org/officeDocument/2006/customXml" ds:itemID="{EA50CA49-CCCD-4E6C-A17A-48ABF989EB81}">
  <ds:schemaRefs>
    <ds:schemaRef ds:uri="http://schemas.openxmlformats.org/officeDocument/2006/bibliography"/>
  </ds:schemaRefs>
</ds:datastoreItem>
</file>

<file path=customXml/itemProps3.xml><?xml version="1.0" encoding="utf-8"?>
<ds:datastoreItem xmlns:ds="http://schemas.openxmlformats.org/officeDocument/2006/customXml" ds:itemID="{E6CF075A-F681-49C1-8864-1EE66229D6B3}">
  <ds:schemaRefs>
    <ds:schemaRef ds:uri="http://schemas.microsoft.com/office/2006/metadata/properties"/>
    <ds:schemaRef ds:uri="http://schemas.microsoft.com/office/infopath/2007/PartnerControls"/>
    <ds:schemaRef ds:uri="0805c110-666c-4796-8cd1-db8ece5e5e7e"/>
    <ds:schemaRef ds:uri="92beb1bd-4bcc-46da-9386-e923af4c5705"/>
  </ds:schemaRefs>
</ds:datastoreItem>
</file>

<file path=customXml/itemProps4.xml><?xml version="1.0" encoding="utf-8"?>
<ds:datastoreItem xmlns:ds="http://schemas.openxmlformats.org/officeDocument/2006/customXml" ds:itemID="{D1DC2291-9AAD-4D74-9165-AA187C552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eb1bd-4bcc-46da-9386-e923af4c5705"/>
    <ds:schemaRef ds:uri="0805c110-666c-4796-8cd1-db8ece5e5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1882</Words>
  <Characters>10734</Characters>
  <Application>Microsoft Office Word</Application>
  <DocSecurity>4</DocSecurity>
  <Lines>89</Lines>
  <Paragraphs>25</Paragraphs>
  <ScaleCrop>false</ScaleCrop>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Glover</dc:creator>
  <cp:keywords/>
  <dc:description/>
  <cp:lastModifiedBy>Kym Cheatham</cp:lastModifiedBy>
  <cp:revision>7</cp:revision>
  <cp:lastPrinted>2025-11-04T01:19:00Z</cp:lastPrinted>
  <dcterms:created xsi:type="dcterms:W3CDTF">2025-11-21T03:10:00Z</dcterms:created>
  <dcterms:modified xsi:type="dcterms:W3CDTF">2025-11-21T05:04:00Z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0x01010090876CCA4EE4F141A40E0FCA68160FA5</vt:lpwstr>
  </property>
  <property fmtid="{D5CDD505-2E9C-101B-9397-08002B2CF9AE}" pid="3" name="Order">
    <vt:r8>802000</vt:r8>
  </property>
  <property fmtid="{D5CDD505-2E9C-101B-9397-08002B2CF9AE}" pid="4" name="MediaServiceImageTags">
    <vt:lpwstr/>
  </property>
</Properties>
</file>