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7AC8E" w14:textId="371BCD20" w:rsidR="00427243" w:rsidRDefault="00CC42F6" w:rsidP="00D84BCE">
      <w:pPr>
        <w:pStyle w:val="Heading1"/>
        <w:spacing w:before="120"/>
        <w:jc w:val="both"/>
        <w:rPr>
          <w:rFonts w:ascii="Arial" w:hAnsi="Arial" w:cs="Arial"/>
          <w:sz w:val="22"/>
          <w:szCs w:val="22"/>
        </w:rPr>
      </w:pPr>
      <w:r>
        <w:rPr>
          <w:rFonts w:cs="Arial"/>
          <w:b w:val="0"/>
          <w:noProof/>
          <w:spacing w:val="-3"/>
          <w:lang w:eastAsia="en-AU"/>
        </w:rPr>
        <w:drawing>
          <wp:inline distT="0" distB="0" distL="0" distR="0" wp14:anchorId="384B23AE" wp14:editId="7EF35A67">
            <wp:extent cx="1019175" cy="495300"/>
            <wp:effectExtent l="0" t="0" r="0" b="0"/>
            <wp:docPr id="1" name="Picture 1" descr="QDN logo with the strapline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DN logo with the strapline 'Nothing about us without 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p>
    <w:p w14:paraId="7A44A503" w14:textId="77777777" w:rsidR="00F067FF" w:rsidRDefault="00F067FF" w:rsidP="00427243">
      <w:pPr>
        <w:pStyle w:val="MainHeading"/>
        <w:rPr>
          <w:rFonts w:asciiTheme="minorHAnsi" w:hAnsiTheme="minorHAnsi" w:cstheme="minorHAnsi"/>
        </w:rPr>
      </w:pPr>
    </w:p>
    <w:p w14:paraId="2C83A151" w14:textId="759BEF9F" w:rsidR="00427243" w:rsidRPr="00C118A9" w:rsidRDefault="00427243" w:rsidP="00427243">
      <w:pPr>
        <w:pStyle w:val="MainHeading"/>
        <w:rPr>
          <w:rFonts w:asciiTheme="minorHAnsi" w:hAnsiTheme="minorHAnsi" w:cstheme="minorHAnsi"/>
        </w:rPr>
      </w:pPr>
      <w:r w:rsidRPr="00C118A9">
        <w:rPr>
          <w:rFonts w:asciiTheme="minorHAnsi" w:hAnsiTheme="minorHAnsi" w:cstheme="minorHAnsi"/>
        </w:rPr>
        <w:t>Queenslanders with Disability Network Ltd (QDN)</w:t>
      </w:r>
    </w:p>
    <w:p w14:paraId="676865F6" w14:textId="50DDB8BA" w:rsidR="00427243" w:rsidRDefault="00427243" w:rsidP="0086104A">
      <w:pPr>
        <w:pStyle w:val="SubHeading"/>
        <w:rPr>
          <w:rFonts w:asciiTheme="minorHAnsi" w:hAnsiTheme="minorHAnsi" w:cstheme="minorHAnsi"/>
          <w:sz w:val="22"/>
          <w:szCs w:val="22"/>
        </w:rPr>
      </w:pPr>
      <w:r w:rsidRPr="00C118A9">
        <w:rPr>
          <w:rFonts w:asciiTheme="minorHAnsi" w:hAnsiTheme="minorHAnsi" w:cstheme="minorHAnsi"/>
        </w:rPr>
        <w:t>P</w:t>
      </w:r>
      <w:r w:rsidR="001E0E95" w:rsidRPr="00C118A9">
        <w:rPr>
          <w:rFonts w:asciiTheme="minorHAnsi" w:hAnsiTheme="minorHAnsi" w:cstheme="minorHAnsi"/>
        </w:rPr>
        <w:t>osition Description</w:t>
      </w:r>
    </w:p>
    <w:p w14:paraId="3A83BD58" w14:textId="04D80C72" w:rsidR="00CB2B4C" w:rsidRDefault="00CB2B4C" w:rsidP="00CB2B4C"/>
    <w:tbl>
      <w:tblPr>
        <w:tblStyle w:val="PlainTable2"/>
        <w:tblW w:w="0" w:type="auto"/>
        <w:tblLook w:val="04A0" w:firstRow="1" w:lastRow="0" w:firstColumn="1" w:lastColumn="0" w:noHBand="0" w:noVBand="1"/>
      </w:tblPr>
      <w:tblGrid>
        <w:gridCol w:w="2547"/>
        <w:gridCol w:w="7647"/>
      </w:tblGrid>
      <w:tr w:rsidR="00CB2B4C" w14:paraId="5BBD60B1" w14:textId="77777777" w:rsidTr="00C11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96CDEDE" w14:textId="68865CEE" w:rsidR="00CB2B4C" w:rsidRDefault="00CB2B4C" w:rsidP="00CB2B4C">
            <w:r w:rsidRPr="006956F2">
              <w:rPr>
                <w:rFonts w:asciiTheme="minorHAnsi" w:hAnsiTheme="minorHAnsi" w:cstheme="minorHAnsi"/>
                <w:sz w:val="28"/>
                <w:szCs w:val="28"/>
              </w:rPr>
              <w:t>Position Title</w:t>
            </w:r>
          </w:p>
        </w:tc>
        <w:tc>
          <w:tcPr>
            <w:tcW w:w="7647" w:type="dxa"/>
          </w:tcPr>
          <w:p w14:paraId="50AEC4B6" w14:textId="4BFF2ACB" w:rsidR="00CB2B4C" w:rsidRDefault="00444FA8" w:rsidP="00CB2B4C">
            <w:pPr>
              <w:cnfStyle w:val="100000000000" w:firstRow="1" w:lastRow="0" w:firstColumn="0" w:lastColumn="0" w:oddVBand="0" w:evenVBand="0" w:oddHBand="0" w:evenHBand="0" w:firstRowFirstColumn="0" w:firstRowLastColumn="0" w:lastRowFirstColumn="0" w:lastRowLastColumn="0"/>
            </w:pPr>
            <w:r>
              <w:rPr>
                <w:rFonts w:asciiTheme="minorHAnsi" w:hAnsiTheme="minorHAnsi" w:cstheme="minorHAnsi"/>
                <w:b w:val="0"/>
                <w:bCs w:val="0"/>
              </w:rPr>
              <w:t>Finance</w:t>
            </w:r>
            <w:r w:rsidR="00CB2B4C" w:rsidRPr="006956F2">
              <w:rPr>
                <w:rFonts w:asciiTheme="minorHAnsi" w:hAnsiTheme="minorHAnsi" w:cstheme="minorHAnsi"/>
                <w:b w:val="0"/>
                <w:bCs w:val="0"/>
              </w:rPr>
              <w:t xml:space="preserve"> Officer</w:t>
            </w:r>
          </w:p>
        </w:tc>
      </w:tr>
      <w:tr w:rsidR="00CB2B4C" w14:paraId="6A1389DA" w14:textId="77777777" w:rsidTr="00C1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3359B2" w14:textId="4C703136" w:rsidR="00CB2B4C" w:rsidRDefault="00CB2B4C" w:rsidP="00CB2B4C">
            <w:r w:rsidRPr="006956F2">
              <w:rPr>
                <w:rFonts w:asciiTheme="minorHAnsi" w:hAnsiTheme="minorHAnsi" w:cstheme="minorHAnsi"/>
                <w:sz w:val="28"/>
                <w:szCs w:val="28"/>
              </w:rPr>
              <w:t>Work Type</w:t>
            </w:r>
          </w:p>
        </w:tc>
        <w:tc>
          <w:tcPr>
            <w:tcW w:w="7647" w:type="dxa"/>
          </w:tcPr>
          <w:p w14:paraId="4C04AAA6" w14:textId="1F9485B0" w:rsidR="00CB2B4C" w:rsidRPr="00C118A9" w:rsidRDefault="00EC133D" w:rsidP="00CB2B4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Permanent - Part</w:t>
            </w:r>
            <w:r w:rsidR="00CB2B4C" w:rsidRPr="00C118A9">
              <w:rPr>
                <w:rFonts w:asciiTheme="minorHAnsi" w:hAnsiTheme="minorHAnsi" w:cstheme="minorHAnsi"/>
              </w:rPr>
              <w:t xml:space="preserve"> </w:t>
            </w:r>
            <w:r>
              <w:rPr>
                <w:rFonts w:asciiTheme="minorHAnsi" w:hAnsiTheme="minorHAnsi" w:cstheme="minorHAnsi"/>
              </w:rPr>
              <w:t>T</w:t>
            </w:r>
            <w:r w:rsidR="00CB2B4C" w:rsidRPr="00C118A9">
              <w:rPr>
                <w:rFonts w:asciiTheme="minorHAnsi" w:hAnsiTheme="minorHAnsi" w:cstheme="minorHAnsi"/>
              </w:rPr>
              <w:t xml:space="preserve">ime (3 </w:t>
            </w:r>
            <w:r>
              <w:rPr>
                <w:rFonts w:asciiTheme="minorHAnsi" w:hAnsiTheme="minorHAnsi" w:cstheme="minorHAnsi"/>
              </w:rPr>
              <w:t>Days</w:t>
            </w:r>
            <w:r w:rsidR="00CB2B4C" w:rsidRPr="00C118A9">
              <w:rPr>
                <w:rFonts w:asciiTheme="minorHAnsi" w:hAnsiTheme="minorHAnsi" w:cstheme="minorHAnsi"/>
              </w:rPr>
              <w:t xml:space="preserve"> per week)</w:t>
            </w:r>
            <w:r w:rsidR="00B0557D">
              <w:rPr>
                <w:rFonts w:asciiTheme="minorHAnsi" w:hAnsiTheme="minorHAnsi" w:cstheme="minorHAnsi"/>
              </w:rPr>
              <w:t>. Monday</w:t>
            </w:r>
            <w:r w:rsidR="00C1581A">
              <w:rPr>
                <w:rFonts w:asciiTheme="minorHAnsi" w:hAnsiTheme="minorHAnsi" w:cstheme="minorHAnsi"/>
              </w:rPr>
              <w:t>,</w:t>
            </w:r>
            <w:r w:rsidR="00B0557D">
              <w:rPr>
                <w:rFonts w:asciiTheme="minorHAnsi" w:hAnsiTheme="minorHAnsi" w:cstheme="minorHAnsi"/>
              </w:rPr>
              <w:t xml:space="preserve"> Tuesday</w:t>
            </w:r>
            <w:r w:rsidR="00C1581A">
              <w:rPr>
                <w:rFonts w:asciiTheme="minorHAnsi" w:hAnsiTheme="minorHAnsi" w:cstheme="minorHAnsi"/>
              </w:rPr>
              <w:t xml:space="preserve"> &amp; Thursday.</w:t>
            </w:r>
            <w:r w:rsidR="003861DA">
              <w:rPr>
                <w:rFonts w:asciiTheme="minorHAnsi" w:hAnsiTheme="minorHAnsi" w:cstheme="minorHAnsi"/>
              </w:rPr>
              <w:t xml:space="preserve"> </w:t>
            </w:r>
            <w:r w:rsidR="00CB2B4C" w:rsidRPr="006956F2">
              <w:rPr>
                <w:rFonts w:asciiTheme="minorHAnsi" w:hAnsiTheme="minorHAnsi" w:cstheme="minorHAnsi"/>
              </w:rPr>
              <w:t xml:space="preserve"> </w:t>
            </w:r>
          </w:p>
        </w:tc>
      </w:tr>
      <w:tr w:rsidR="00CB2B4C" w14:paraId="0B97E56F" w14:textId="77777777" w:rsidTr="00C118A9">
        <w:tc>
          <w:tcPr>
            <w:cnfStyle w:val="001000000000" w:firstRow="0" w:lastRow="0" w:firstColumn="1" w:lastColumn="0" w:oddVBand="0" w:evenVBand="0" w:oddHBand="0" w:evenHBand="0" w:firstRowFirstColumn="0" w:firstRowLastColumn="0" w:lastRowFirstColumn="0" w:lastRowLastColumn="0"/>
            <w:tcW w:w="2547" w:type="dxa"/>
          </w:tcPr>
          <w:p w14:paraId="0A9C7173" w14:textId="309AC5E9" w:rsidR="00CB2B4C" w:rsidRDefault="00CB2B4C" w:rsidP="00CB2B4C">
            <w:r w:rsidRPr="006956F2">
              <w:rPr>
                <w:rFonts w:asciiTheme="minorHAnsi" w:hAnsiTheme="minorHAnsi" w:cstheme="minorHAnsi"/>
                <w:sz w:val="28"/>
                <w:szCs w:val="28"/>
              </w:rPr>
              <w:t>Classification</w:t>
            </w:r>
          </w:p>
        </w:tc>
        <w:tc>
          <w:tcPr>
            <w:tcW w:w="7647" w:type="dxa"/>
          </w:tcPr>
          <w:p w14:paraId="2EB908EB" w14:textId="321E70AD" w:rsidR="00CB2B4C" w:rsidRPr="00C118A9" w:rsidRDefault="00CB2B4C" w:rsidP="00CB2B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18A9">
              <w:rPr>
                <w:rFonts w:asciiTheme="minorHAnsi" w:hAnsiTheme="minorHAnsi" w:cstheme="minorHAnsi"/>
              </w:rPr>
              <w:t>Social, Community, Home Care and Disability Services Industry Award 2010</w:t>
            </w:r>
            <w:r w:rsidRPr="006956F2">
              <w:rPr>
                <w:rFonts w:asciiTheme="minorHAnsi" w:hAnsiTheme="minorHAnsi" w:cstheme="minorHAnsi"/>
              </w:rPr>
              <w:t xml:space="preserve"> – Social and Community Services Employee, </w:t>
            </w:r>
            <w:r w:rsidRPr="00871001">
              <w:rPr>
                <w:rFonts w:asciiTheme="minorHAnsi" w:hAnsiTheme="minorHAnsi" w:cstheme="minorHAnsi"/>
              </w:rPr>
              <w:t xml:space="preserve">Level </w:t>
            </w:r>
            <w:r w:rsidR="00524FEB" w:rsidRPr="00871001">
              <w:rPr>
                <w:rFonts w:asciiTheme="minorHAnsi" w:hAnsiTheme="minorHAnsi" w:cstheme="minorHAnsi"/>
              </w:rPr>
              <w:t>6.1</w:t>
            </w:r>
          </w:p>
        </w:tc>
      </w:tr>
      <w:tr w:rsidR="00CB2B4C" w14:paraId="53A69420" w14:textId="77777777" w:rsidTr="00C1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49806E" w14:textId="75DE322C" w:rsidR="00CB2B4C" w:rsidRDefault="00CB2B4C" w:rsidP="00CB2B4C">
            <w:r w:rsidRPr="006956F2">
              <w:rPr>
                <w:rFonts w:asciiTheme="minorHAnsi" w:hAnsiTheme="minorHAnsi" w:cstheme="minorHAnsi"/>
                <w:sz w:val="28"/>
                <w:szCs w:val="28"/>
              </w:rPr>
              <w:t>Total Remuneration</w:t>
            </w:r>
          </w:p>
        </w:tc>
        <w:tc>
          <w:tcPr>
            <w:tcW w:w="7647" w:type="dxa"/>
          </w:tcPr>
          <w:p w14:paraId="67D0E323" w14:textId="60C8870F" w:rsidR="00CB2B4C" w:rsidRPr="00C118A9" w:rsidRDefault="00CB2B4C" w:rsidP="00CB2B4C">
            <w:pPr>
              <w:spacing w:before="120"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18A9">
              <w:rPr>
                <w:rFonts w:asciiTheme="minorHAnsi" w:hAnsiTheme="minorHAnsi" w:cstheme="minorHAnsi"/>
              </w:rPr>
              <w:t>$</w:t>
            </w:r>
            <w:r w:rsidR="0039133D">
              <w:rPr>
                <w:rFonts w:asciiTheme="minorHAnsi" w:hAnsiTheme="minorHAnsi" w:cstheme="minorHAnsi"/>
              </w:rPr>
              <w:t>10</w:t>
            </w:r>
            <w:r w:rsidR="00221519">
              <w:rPr>
                <w:rFonts w:asciiTheme="minorHAnsi" w:hAnsiTheme="minorHAnsi" w:cstheme="minorHAnsi"/>
              </w:rPr>
              <w:t>6,</w:t>
            </w:r>
            <w:r w:rsidR="006E6E99">
              <w:rPr>
                <w:rFonts w:asciiTheme="minorHAnsi" w:hAnsiTheme="minorHAnsi" w:cstheme="minorHAnsi"/>
              </w:rPr>
              <w:t>390</w:t>
            </w:r>
            <w:r w:rsidRPr="00C118A9">
              <w:rPr>
                <w:rFonts w:asciiTheme="minorHAnsi" w:hAnsiTheme="minorHAnsi" w:cstheme="minorHAnsi"/>
              </w:rPr>
              <w:t xml:space="preserve"> per year (pro rata where applicable), plus 1</w:t>
            </w:r>
            <w:r w:rsidR="00D92E24">
              <w:rPr>
                <w:rFonts w:asciiTheme="minorHAnsi" w:hAnsiTheme="minorHAnsi" w:cstheme="minorHAnsi"/>
              </w:rPr>
              <w:t>1</w:t>
            </w:r>
            <w:r w:rsidR="006E6E99">
              <w:rPr>
                <w:rFonts w:asciiTheme="minorHAnsi" w:hAnsiTheme="minorHAnsi" w:cstheme="minorHAnsi"/>
              </w:rPr>
              <w:t>.5</w:t>
            </w:r>
            <w:r w:rsidRPr="00C118A9">
              <w:rPr>
                <w:rFonts w:asciiTheme="minorHAnsi" w:hAnsiTheme="minorHAnsi" w:cstheme="minorHAnsi"/>
              </w:rPr>
              <w:t xml:space="preserve">% Superannuation, </w:t>
            </w:r>
            <w:r w:rsidR="00F800A6">
              <w:rPr>
                <w:rFonts w:asciiTheme="minorHAnsi" w:hAnsiTheme="minorHAnsi" w:cstheme="minorHAnsi"/>
              </w:rPr>
              <w:t xml:space="preserve">17.5% leave loading and </w:t>
            </w:r>
            <w:r w:rsidR="00991A47">
              <w:rPr>
                <w:rFonts w:asciiTheme="minorHAnsi" w:hAnsiTheme="minorHAnsi" w:cstheme="minorHAnsi"/>
              </w:rPr>
              <w:t xml:space="preserve">the option to </w:t>
            </w:r>
            <w:r w:rsidRPr="00C118A9">
              <w:rPr>
                <w:rFonts w:asciiTheme="minorHAnsi" w:hAnsiTheme="minorHAnsi" w:cstheme="minorHAnsi"/>
              </w:rPr>
              <w:t>salary sacrifice up to $15,900 to increase your take home pay</w:t>
            </w:r>
            <w:r w:rsidR="00883EFA">
              <w:rPr>
                <w:rFonts w:asciiTheme="minorHAnsi" w:hAnsiTheme="minorHAnsi" w:cstheme="minorHAnsi"/>
              </w:rPr>
              <w:t xml:space="preserve"> </w:t>
            </w:r>
          </w:p>
        </w:tc>
      </w:tr>
      <w:tr w:rsidR="00CB2B4C" w14:paraId="74DD1211" w14:textId="77777777" w:rsidTr="00C118A9">
        <w:tc>
          <w:tcPr>
            <w:cnfStyle w:val="001000000000" w:firstRow="0" w:lastRow="0" w:firstColumn="1" w:lastColumn="0" w:oddVBand="0" w:evenVBand="0" w:oddHBand="0" w:evenHBand="0" w:firstRowFirstColumn="0" w:firstRowLastColumn="0" w:lastRowFirstColumn="0" w:lastRowLastColumn="0"/>
            <w:tcW w:w="2547" w:type="dxa"/>
          </w:tcPr>
          <w:p w14:paraId="02C8CA00" w14:textId="724947B1" w:rsidR="00CB2B4C" w:rsidRPr="006956F2" w:rsidRDefault="00CB2B4C" w:rsidP="00CB2B4C">
            <w:pPr>
              <w:rPr>
                <w:rFonts w:asciiTheme="minorHAnsi" w:hAnsiTheme="minorHAnsi" w:cstheme="minorHAnsi"/>
                <w:bCs w:val="0"/>
                <w:sz w:val="28"/>
                <w:szCs w:val="28"/>
              </w:rPr>
            </w:pPr>
            <w:r w:rsidRPr="006956F2">
              <w:rPr>
                <w:rFonts w:asciiTheme="minorHAnsi" w:hAnsiTheme="minorHAnsi" w:cstheme="minorHAnsi"/>
                <w:sz w:val="28"/>
                <w:szCs w:val="28"/>
              </w:rPr>
              <w:t>Location</w:t>
            </w:r>
          </w:p>
        </w:tc>
        <w:tc>
          <w:tcPr>
            <w:tcW w:w="7647" w:type="dxa"/>
          </w:tcPr>
          <w:p w14:paraId="6BFA1AA5" w14:textId="5CC90F82" w:rsidR="00CB2B4C" w:rsidRPr="00C118A9" w:rsidRDefault="00C1581A" w:rsidP="00CB2B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Office Based Role </w:t>
            </w:r>
            <w:r w:rsidR="003B1AED">
              <w:rPr>
                <w:rFonts w:asciiTheme="minorHAnsi" w:hAnsiTheme="minorHAnsi" w:cstheme="minorHAnsi"/>
              </w:rPr>
              <w:t>at 338 Turbot Street, Spring Hill.</w:t>
            </w:r>
          </w:p>
        </w:tc>
      </w:tr>
    </w:tbl>
    <w:p w14:paraId="7E4A9E97" w14:textId="77777777" w:rsidR="00427243" w:rsidRPr="00C118A9" w:rsidRDefault="00427243" w:rsidP="00427243">
      <w:pPr>
        <w:rPr>
          <w:rFonts w:asciiTheme="minorHAnsi" w:hAnsiTheme="minorHAnsi" w:cstheme="minorHAnsi"/>
        </w:rPr>
      </w:pPr>
    </w:p>
    <w:p w14:paraId="0FB2F6E0" w14:textId="75E06D75" w:rsidR="00427243" w:rsidRPr="00C118A9" w:rsidRDefault="00D95CC4" w:rsidP="00C118A9">
      <w:pPr>
        <w:pStyle w:val="Heading1"/>
        <w:rPr>
          <w:rFonts w:asciiTheme="minorHAnsi" w:hAnsiTheme="minorHAnsi" w:cstheme="minorHAnsi"/>
          <w:sz w:val="28"/>
          <w:szCs w:val="28"/>
        </w:rPr>
      </w:pPr>
      <w:r w:rsidRPr="00C118A9">
        <w:rPr>
          <w:rFonts w:asciiTheme="minorHAnsi" w:hAnsiTheme="minorHAnsi" w:cstheme="minorHAnsi"/>
          <w:sz w:val="28"/>
          <w:szCs w:val="28"/>
        </w:rPr>
        <w:t>A</w:t>
      </w:r>
      <w:r w:rsidR="001E0E95" w:rsidRPr="00C118A9">
        <w:rPr>
          <w:rFonts w:asciiTheme="minorHAnsi" w:hAnsiTheme="minorHAnsi" w:cstheme="minorHAnsi"/>
          <w:sz w:val="28"/>
          <w:szCs w:val="28"/>
        </w:rPr>
        <w:t xml:space="preserve">bout QDN </w:t>
      </w:r>
    </w:p>
    <w:p w14:paraId="5FB5B821" w14:textId="3DFC405A" w:rsidR="00427243" w:rsidRPr="00C118A9" w:rsidRDefault="00427243" w:rsidP="00E17A20">
      <w:pPr>
        <w:spacing w:before="180" w:line="264" w:lineRule="auto"/>
        <w:rPr>
          <w:rFonts w:asciiTheme="minorHAnsi" w:hAnsiTheme="minorHAnsi" w:cstheme="minorHAnsi"/>
        </w:rPr>
      </w:pPr>
      <w:r w:rsidRPr="00C118A9">
        <w:rPr>
          <w:rFonts w:asciiTheme="minorHAnsi" w:hAnsiTheme="minorHAnsi" w:cstheme="minorHAnsi"/>
        </w:rPr>
        <w:t xml:space="preserve">QDN is </w:t>
      </w:r>
      <w:r w:rsidR="00D344C8">
        <w:rPr>
          <w:rFonts w:asciiTheme="minorHAnsi" w:hAnsiTheme="minorHAnsi" w:cstheme="minorHAnsi"/>
        </w:rPr>
        <w:t>in its 20</w:t>
      </w:r>
      <w:r w:rsidR="00D344C8" w:rsidRPr="00D344C8">
        <w:rPr>
          <w:rFonts w:asciiTheme="minorHAnsi" w:hAnsiTheme="minorHAnsi" w:cstheme="minorHAnsi"/>
          <w:vertAlign w:val="superscript"/>
        </w:rPr>
        <w:t>th</w:t>
      </w:r>
      <w:r w:rsidR="00D344C8">
        <w:rPr>
          <w:rFonts w:asciiTheme="minorHAnsi" w:hAnsiTheme="minorHAnsi" w:cstheme="minorHAnsi"/>
        </w:rPr>
        <w:t xml:space="preserve"> year of </w:t>
      </w:r>
      <w:r w:rsidR="003D291D">
        <w:rPr>
          <w:rFonts w:asciiTheme="minorHAnsi" w:hAnsiTheme="minorHAnsi" w:cstheme="minorHAnsi"/>
        </w:rPr>
        <w:t xml:space="preserve">making a difference to the lives of people with disability. We are </w:t>
      </w:r>
      <w:r w:rsidRPr="00C118A9">
        <w:rPr>
          <w:rFonts w:asciiTheme="minorHAnsi" w:hAnsiTheme="minorHAnsi" w:cstheme="minorHAnsi"/>
        </w:rPr>
        <w:t xml:space="preserve">a </w:t>
      </w:r>
      <w:r w:rsidR="00731F93" w:rsidRPr="00C118A9">
        <w:rPr>
          <w:rFonts w:asciiTheme="minorHAnsi" w:hAnsiTheme="minorHAnsi" w:cstheme="minorHAnsi"/>
        </w:rPr>
        <w:t>human right</w:t>
      </w:r>
      <w:r w:rsidR="001E0E95" w:rsidRPr="00C118A9">
        <w:rPr>
          <w:rFonts w:asciiTheme="minorHAnsi" w:hAnsiTheme="minorHAnsi" w:cstheme="minorHAnsi"/>
        </w:rPr>
        <w:t xml:space="preserve"> based, </w:t>
      </w:r>
      <w:r w:rsidRPr="00C118A9">
        <w:rPr>
          <w:rFonts w:asciiTheme="minorHAnsi" w:hAnsiTheme="minorHAnsi" w:cstheme="minorHAnsi"/>
        </w:rPr>
        <w:t>member</w:t>
      </w:r>
      <w:r w:rsidR="001E0E95" w:rsidRPr="00C118A9">
        <w:rPr>
          <w:rFonts w:asciiTheme="minorHAnsi" w:hAnsiTheme="minorHAnsi" w:cstheme="minorHAnsi"/>
        </w:rPr>
        <w:t>ship</w:t>
      </w:r>
      <w:r w:rsidRPr="00C118A9">
        <w:rPr>
          <w:rFonts w:asciiTheme="minorHAnsi" w:hAnsiTheme="minorHAnsi" w:cstheme="minorHAnsi"/>
        </w:rPr>
        <w:t xml:space="preserve"> representative body of over 2</w:t>
      </w:r>
      <w:r w:rsidR="000569CF" w:rsidRPr="00C118A9">
        <w:rPr>
          <w:rFonts w:asciiTheme="minorHAnsi" w:hAnsiTheme="minorHAnsi" w:cstheme="minorHAnsi"/>
        </w:rPr>
        <w:t>5</w:t>
      </w:r>
      <w:r w:rsidRPr="00C118A9">
        <w:rPr>
          <w:rFonts w:asciiTheme="minorHAnsi" w:hAnsiTheme="minorHAnsi" w:cstheme="minorHAnsi"/>
        </w:rPr>
        <w:t>00 people with a disability and their supporters. Our vision is that people with disability are active and valued citizens of Queensland. Our mission is to empower people with disability to be fully included as citizens in the social and economic life of the community.</w:t>
      </w:r>
      <w:r w:rsidR="003D291D">
        <w:rPr>
          <w:rFonts w:asciiTheme="minorHAnsi" w:hAnsiTheme="minorHAnsi" w:cstheme="minorHAnsi"/>
        </w:rPr>
        <w:t xml:space="preserve"> </w:t>
      </w:r>
      <w:r w:rsidR="00B904B9">
        <w:rPr>
          <w:rFonts w:asciiTheme="minorHAnsi" w:hAnsiTheme="minorHAnsi" w:cstheme="minorHAnsi"/>
        </w:rPr>
        <w:t xml:space="preserve">Our motto is </w:t>
      </w:r>
      <w:r w:rsidR="00B904B9" w:rsidRPr="00B904B9">
        <w:rPr>
          <w:rFonts w:asciiTheme="minorHAnsi" w:hAnsiTheme="minorHAnsi" w:cstheme="minorHAnsi"/>
          <w:i/>
          <w:iCs/>
        </w:rPr>
        <w:t xml:space="preserve">‘Nothing about us, </w:t>
      </w:r>
      <w:r w:rsidR="00B904B9">
        <w:rPr>
          <w:rFonts w:asciiTheme="minorHAnsi" w:hAnsiTheme="minorHAnsi" w:cstheme="minorHAnsi"/>
          <w:i/>
          <w:iCs/>
        </w:rPr>
        <w:t>W</w:t>
      </w:r>
      <w:r w:rsidR="00B904B9" w:rsidRPr="00B904B9">
        <w:rPr>
          <w:rFonts w:asciiTheme="minorHAnsi" w:hAnsiTheme="minorHAnsi" w:cstheme="minorHAnsi"/>
          <w:i/>
          <w:iCs/>
        </w:rPr>
        <w:t>ithout us’</w:t>
      </w:r>
    </w:p>
    <w:p w14:paraId="15B6BB95" w14:textId="3771C49F" w:rsidR="00380DA0" w:rsidRPr="00C118A9" w:rsidRDefault="00427243" w:rsidP="00E17A20">
      <w:pPr>
        <w:spacing w:before="180" w:line="264" w:lineRule="auto"/>
        <w:rPr>
          <w:rFonts w:asciiTheme="minorHAnsi" w:hAnsiTheme="minorHAnsi" w:cstheme="minorHAnsi"/>
        </w:rPr>
      </w:pPr>
      <w:r w:rsidRPr="00C118A9">
        <w:rPr>
          <w:rFonts w:asciiTheme="minorHAnsi" w:hAnsiTheme="minorHAnsi" w:cstheme="minorHAnsi"/>
        </w:rPr>
        <w:t xml:space="preserve">QDN’s work is centred around a strong state-wide network of people with disability across Queensland, to inform, connect, </w:t>
      </w:r>
      <w:r w:rsidR="00731F93" w:rsidRPr="00C118A9">
        <w:rPr>
          <w:rFonts w:asciiTheme="minorHAnsi" w:hAnsiTheme="minorHAnsi" w:cstheme="minorHAnsi"/>
        </w:rPr>
        <w:t>lead,</w:t>
      </w:r>
      <w:r w:rsidRPr="00C118A9">
        <w:rPr>
          <w:rFonts w:asciiTheme="minorHAnsi" w:hAnsiTheme="minorHAnsi" w:cstheme="minorHAnsi"/>
        </w:rPr>
        <w:t xml:space="preserve"> and influence change to deliver an inclusive Queensland community.</w:t>
      </w:r>
    </w:p>
    <w:p w14:paraId="3A4ADDBC" w14:textId="77777777" w:rsidR="00B059A5" w:rsidRPr="00C118A9" w:rsidRDefault="00B059A5">
      <w:pPr>
        <w:rPr>
          <w:rFonts w:asciiTheme="minorHAnsi" w:hAnsiTheme="minorHAnsi" w:cstheme="minorHAnsi"/>
          <w:b/>
        </w:rPr>
      </w:pPr>
    </w:p>
    <w:p w14:paraId="31209B79" w14:textId="6A3B4B50" w:rsidR="000569CF" w:rsidRPr="00C118A9" w:rsidRDefault="001E0E95" w:rsidP="00C118A9">
      <w:pPr>
        <w:pStyle w:val="Heading1"/>
        <w:rPr>
          <w:rFonts w:asciiTheme="minorHAnsi" w:hAnsiTheme="minorHAnsi" w:cstheme="minorHAnsi"/>
          <w:sz w:val="28"/>
          <w:szCs w:val="28"/>
        </w:rPr>
      </w:pPr>
      <w:r w:rsidRPr="00C118A9">
        <w:rPr>
          <w:rFonts w:asciiTheme="minorHAnsi" w:hAnsiTheme="minorHAnsi" w:cstheme="minorHAnsi"/>
          <w:sz w:val="28"/>
          <w:szCs w:val="28"/>
        </w:rPr>
        <w:t xml:space="preserve">About the role? </w:t>
      </w:r>
    </w:p>
    <w:p w14:paraId="13202A67" w14:textId="77777777" w:rsidR="00F240BF" w:rsidRPr="00F240BF" w:rsidRDefault="00F240BF" w:rsidP="00F240BF">
      <w:pPr>
        <w:widowControl w:val="0"/>
        <w:autoSpaceDE w:val="0"/>
        <w:autoSpaceDN w:val="0"/>
        <w:rPr>
          <w:rFonts w:asciiTheme="minorHAnsi" w:hAnsiTheme="minorHAnsi" w:cstheme="minorHAnsi"/>
        </w:rPr>
      </w:pPr>
      <w:r w:rsidRPr="00F240BF">
        <w:rPr>
          <w:rFonts w:asciiTheme="minorHAnsi" w:hAnsiTheme="minorHAnsi" w:cstheme="minorHAnsi"/>
        </w:rPr>
        <w:t xml:space="preserve">The Finance Officer reports to the Finance and Corporate Service Manager. </w:t>
      </w:r>
    </w:p>
    <w:p w14:paraId="54075BFA" w14:textId="77777777" w:rsidR="00F240BF" w:rsidRDefault="00F240BF" w:rsidP="00F240BF">
      <w:pPr>
        <w:widowControl w:val="0"/>
        <w:autoSpaceDE w:val="0"/>
        <w:autoSpaceDN w:val="0"/>
        <w:rPr>
          <w:rFonts w:asciiTheme="minorHAnsi" w:hAnsiTheme="minorHAnsi" w:cstheme="minorHAnsi"/>
        </w:rPr>
      </w:pPr>
      <w:r w:rsidRPr="00F240BF">
        <w:rPr>
          <w:rFonts w:asciiTheme="minorHAnsi" w:hAnsiTheme="minorHAnsi" w:cstheme="minorHAnsi"/>
        </w:rPr>
        <w:t>This position works as part of a team where interdependencies and collaboration with col</w:t>
      </w:r>
      <w:r w:rsidRPr="00F240BF">
        <w:rPr>
          <w:rFonts w:asciiTheme="minorHAnsi" w:hAnsiTheme="minorHAnsi" w:cstheme="minorHAnsi"/>
        </w:rPr>
        <w:softHyphen/>
        <w:t>leagues, QDN members and internal and external stakeholders is critical to the successful delivery of projects, services and activities.</w:t>
      </w:r>
    </w:p>
    <w:p w14:paraId="7632F31E" w14:textId="0FD77200" w:rsidR="00841F1E" w:rsidRPr="00841F1E" w:rsidRDefault="00841F1E" w:rsidP="00841F1E">
      <w:pPr>
        <w:shd w:val="clear" w:color="auto" w:fill="FFFFFF"/>
        <w:spacing w:after="150"/>
        <w:rPr>
          <w:rFonts w:asciiTheme="minorHAnsi" w:hAnsiTheme="minorHAnsi" w:cstheme="minorHAnsi"/>
        </w:rPr>
      </w:pPr>
      <w:r w:rsidRPr="00841F1E">
        <w:rPr>
          <w:rFonts w:asciiTheme="minorHAnsi" w:hAnsiTheme="minorHAnsi" w:cstheme="minorHAnsi"/>
        </w:rPr>
        <w:t xml:space="preserve">This position’s primary purpose is to ensure QDN’s finance functions including accounts payable, accounts receivable, month end accounting procedures, payroll processing and projects acquittal reports are managed effectively. </w:t>
      </w:r>
    </w:p>
    <w:p w14:paraId="1AB03D78" w14:textId="77777777" w:rsidR="00841F1E" w:rsidRPr="00F240BF" w:rsidRDefault="00841F1E" w:rsidP="00F240BF">
      <w:pPr>
        <w:widowControl w:val="0"/>
        <w:autoSpaceDE w:val="0"/>
        <w:autoSpaceDN w:val="0"/>
        <w:rPr>
          <w:rFonts w:asciiTheme="minorHAnsi" w:hAnsiTheme="minorHAnsi" w:cstheme="minorHAnsi"/>
        </w:rPr>
      </w:pPr>
    </w:p>
    <w:p w14:paraId="2F0E7F2E" w14:textId="77777777" w:rsidR="00D55247" w:rsidRPr="00F240BF" w:rsidRDefault="00D55247" w:rsidP="00D55247">
      <w:pPr>
        <w:tabs>
          <w:tab w:val="left" w:pos="-720"/>
          <w:tab w:val="left" w:pos="0"/>
          <w:tab w:val="left" w:pos="720"/>
        </w:tabs>
        <w:suppressAutoHyphens/>
        <w:ind w:left="1440" w:hanging="1440"/>
        <w:rPr>
          <w:rFonts w:asciiTheme="minorHAnsi" w:hAnsiTheme="minorHAnsi" w:cstheme="minorHAnsi"/>
        </w:rPr>
      </w:pPr>
    </w:p>
    <w:p w14:paraId="6159CA45" w14:textId="77777777" w:rsidR="00B059A5" w:rsidRPr="00C118A9" w:rsidRDefault="00B059A5">
      <w:pPr>
        <w:rPr>
          <w:rFonts w:asciiTheme="minorHAnsi" w:hAnsiTheme="minorHAnsi" w:cstheme="minorHAnsi"/>
          <w:b/>
        </w:rPr>
      </w:pPr>
      <w:r w:rsidRPr="00C118A9">
        <w:rPr>
          <w:rFonts w:asciiTheme="minorHAnsi" w:hAnsiTheme="minorHAnsi" w:cstheme="minorHAnsi"/>
        </w:rPr>
        <w:br w:type="page"/>
      </w:r>
    </w:p>
    <w:p w14:paraId="3FEEABF3" w14:textId="32CD5C17" w:rsidR="00D55247" w:rsidRPr="00C118A9" w:rsidRDefault="001E0E95" w:rsidP="00C118A9">
      <w:pPr>
        <w:pStyle w:val="Heading1"/>
        <w:rPr>
          <w:rFonts w:asciiTheme="minorHAnsi" w:hAnsiTheme="minorHAnsi" w:cstheme="minorHAnsi"/>
          <w:sz w:val="28"/>
          <w:szCs w:val="28"/>
        </w:rPr>
      </w:pPr>
      <w:r w:rsidRPr="00C118A9">
        <w:rPr>
          <w:rFonts w:asciiTheme="minorHAnsi" w:hAnsiTheme="minorHAnsi" w:cstheme="minorHAnsi"/>
          <w:sz w:val="28"/>
          <w:szCs w:val="28"/>
        </w:rPr>
        <w:lastRenderedPageBreak/>
        <w:t xml:space="preserve">What </w:t>
      </w:r>
      <w:r w:rsidR="00CB2B4C" w:rsidRPr="00CB2B4C">
        <w:rPr>
          <w:rFonts w:asciiTheme="minorHAnsi" w:hAnsiTheme="minorHAnsi" w:cstheme="minorHAnsi"/>
          <w:sz w:val="28"/>
          <w:szCs w:val="28"/>
        </w:rPr>
        <w:t>will you</w:t>
      </w:r>
      <w:r w:rsidRPr="00C118A9">
        <w:rPr>
          <w:rFonts w:asciiTheme="minorHAnsi" w:hAnsiTheme="minorHAnsi" w:cstheme="minorHAnsi"/>
          <w:sz w:val="28"/>
          <w:szCs w:val="28"/>
        </w:rPr>
        <w:t xml:space="preserve"> bring</w:t>
      </w:r>
      <w:r w:rsidR="00B059A5" w:rsidRPr="00C118A9">
        <w:rPr>
          <w:rFonts w:asciiTheme="minorHAnsi" w:hAnsiTheme="minorHAnsi" w:cstheme="minorHAnsi"/>
          <w:sz w:val="28"/>
          <w:szCs w:val="28"/>
        </w:rPr>
        <w:t xml:space="preserve"> to the role</w:t>
      </w:r>
      <w:r w:rsidRPr="00C118A9">
        <w:rPr>
          <w:rFonts w:asciiTheme="minorHAnsi" w:hAnsiTheme="minorHAnsi" w:cstheme="minorHAnsi"/>
          <w:sz w:val="28"/>
          <w:szCs w:val="28"/>
        </w:rPr>
        <w:t xml:space="preserve">? </w:t>
      </w:r>
    </w:p>
    <w:p w14:paraId="1C2B9096" w14:textId="5FAF83E9" w:rsidR="0069773E" w:rsidRDefault="0069773E" w:rsidP="0069773E">
      <w:pPr>
        <w:pStyle w:val="Bullet"/>
        <w:numPr>
          <w:ilvl w:val="0"/>
          <w:numId w:val="3"/>
        </w:numPr>
        <w:tabs>
          <w:tab w:val="clear" w:pos="284"/>
        </w:tabs>
        <w:ind w:left="360" w:hanging="360"/>
        <w:rPr>
          <w:rFonts w:asciiTheme="minorHAnsi" w:hAnsiTheme="minorHAnsi" w:cstheme="minorHAnsi"/>
        </w:rPr>
      </w:pPr>
      <w:r w:rsidRPr="00C118A9">
        <w:rPr>
          <w:rFonts w:asciiTheme="minorHAnsi" w:hAnsiTheme="minorHAnsi" w:cstheme="minorHAnsi"/>
        </w:rPr>
        <w:t>Ability to work independently</w:t>
      </w:r>
      <w:r w:rsidR="007B1180" w:rsidRPr="00C118A9">
        <w:rPr>
          <w:rFonts w:asciiTheme="minorHAnsi" w:hAnsiTheme="minorHAnsi" w:cstheme="minorHAnsi"/>
        </w:rPr>
        <w:t xml:space="preserve"> and as part of a team</w:t>
      </w:r>
      <w:r w:rsidRPr="00C118A9">
        <w:rPr>
          <w:rFonts w:asciiTheme="minorHAnsi" w:hAnsiTheme="minorHAnsi" w:cstheme="minorHAnsi"/>
        </w:rPr>
        <w:t>, exercising appropriate initiative and judgement to solve problems</w:t>
      </w:r>
      <w:r w:rsidR="00FD710B" w:rsidRPr="00C118A9">
        <w:rPr>
          <w:rFonts w:asciiTheme="minorHAnsi" w:hAnsiTheme="minorHAnsi" w:cstheme="minorHAnsi"/>
        </w:rPr>
        <w:t xml:space="preserve"> and seek guidance where </w:t>
      </w:r>
      <w:r w:rsidR="0006535F" w:rsidRPr="00C118A9">
        <w:rPr>
          <w:rFonts w:asciiTheme="minorHAnsi" w:hAnsiTheme="minorHAnsi" w:cstheme="minorHAnsi"/>
        </w:rPr>
        <w:t>appropriate.</w:t>
      </w:r>
    </w:p>
    <w:p w14:paraId="24F24A3C" w14:textId="50B8343D" w:rsidR="0020354A" w:rsidRPr="0020354A" w:rsidRDefault="0020354A" w:rsidP="0020354A">
      <w:pPr>
        <w:pStyle w:val="ListParagraph"/>
        <w:numPr>
          <w:ilvl w:val="0"/>
          <w:numId w:val="3"/>
        </w:numPr>
        <w:shd w:val="clear" w:color="auto" w:fill="FFFFFF"/>
        <w:spacing w:after="150"/>
      </w:pPr>
      <w:r w:rsidRPr="0020354A">
        <w:rPr>
          <w:rFonts w:asciiTheme="minorHAnsi" w:eastAsia="MS Mincho" w:hAnsiTheme="minorHAnsi" w:cstheme="minorHAnsi"/>
          <w:sz w:val="24"/>
        </w:rPr>
        <w:t xml:space="preserve">Tertiary qualifications in accounting and / or demonstrated accounting and finance and payroll </w:t>
      </w:r>
      <w:r w:rsidR="0006535F" w:rsidRPr="0020354A">
        <w:rPr>
          <w:rFonts w:asciiTheme="minorHAnsi" w:eastAsia="MS Mincho" w:hAnsiTheme="minorHAnsi" w:cstheme="minorHAnsi"/>
          <w:sz w:val="24"/>
        </w:rPr>
        <w:t>skills.</w:t>
      </w:r>
      <w:r w:rsidRPr="00602E26">
        <w:t xml:space="preserve"> </w:t>
      </w:r>
    </w:p>
    <w:p w14:paraId="5F69641C" w14:textId="4552A4B5" w:rsidR="00D755B9" w:rsidRDefault="00216BEC" w:rsidP="00D755B9">
      <w:pPr>
        <w:pStyle w:val="Bullet"/>
        <w:numPr>
          <w:ilvl w:val="0"/>
          <w:numId w:val="3"/>
        </w:numPr>
        <w:tabs>
          <w:tab w:val="clear" w:pos="284"/>
        </w:tabs>
        <w:ind w:left="360" w:hanging="360"/>
        <w:rPr>
          <w:rFonts w:asciiTheme="minorHAnsi" w:hAnsiTheme="minorHAnsi" w:cstheme="minorHAnsi"/>
        </w:rPr>
      </w:pPr>
      <w:r>
        <w:rPr>
          <w:rFonts w:asciiTheme="minorHAnsi" w:hAnsiTheme="minorHAnsi" w:cstheme="minorHAnsi"/>
        </w:rPr>
        <w:t>Experience working with</w:t>
      </w:r>
      <w:r w:rsidR="00FD710B" w:rsidRPr="00C118A9">
        <w:rPr>
          <w:rFonts w:asciiTheme="minorHAnsi" w:hAnsiTheme="minorHAnsi" w:cstheme="minorHAnsi"/>
        </w:rPr>
        <w:t xml:space="preserve"> Microsoft 365 and </w:t>
      </w:r>
      <w:r>
        <w:rPr>
          <w:rFonts w:asciiTheme="minorHAnsi" w:hAnsiTheme="minorHAnsi" w:cstheme="minorHAnsi"/>
        </w:rPr>
        <w:t xml:space="preserve">other software </w:t>
      </w:r>
      <w:r w:rsidR="00430F43">
        <w:rPr>
          <w:rFonts w:asciiTheme="minorHAnsi" w:hAnsiTheme="minorHAnsi" w:cstheme="minorHAnsi"/>
        </w:rPr>
        <w:t>applications.</w:t>
      </w:r>
    </w:p>
    <w:p w14:paraId="74470D6C" w14:textId="2F65B431" w:rsidR="00A503BA" w:rsidRPr="00C118A9" w:rsidRDefault="00D755B9" w:rsidP="00A503BA">
      <w:pPr>
        <w:pStyle w:val="Bullet"/>
        <w:numPr>
          <w:ilvl w:val="0"/>
          <w:numId w:val="3"/>
        </w:numPr>
        <w:rPr>
          <w:rFonts w:asciiTheme="minorHAnsi" w:hAnsiTheme="minorHAnsi" w:cstheme="minorHAnsi"/>
        </w:rPr>
      </w:pPr>
      <w:r>
        <w:rPr>
          <w:rFonts w:asciiTheme="minorHAnsi" w:hAnsiTheme="minorHAnsi" w:cstheme="minorHAnsi"/>
        </w:rPr>
        <w:t>T</w:t>
      </w:r>
      <w:r w:rsidR="00A503BA" w:rsidRPr="00C118A9">
        <w:rPr>
          <w:rFonts w:asciiTheme="minorHAnsi" w:hAnsiTheme="minorHAnsi" w:cstheme="minorHAnsi"/>
        </w:rPr>
        <w:t xml:space="preserve">he ability to comply with relevant State and Commonwealth legislation and frameworks including Work Health and Safety requirements, QDN’s </w:t>
      </w:r>
      <w:r w:rsidR="0058696A">
        <w:rPr>
          <w:rFonts w:asciiTheme="minorHAnsi" w:hAnsiTheme="minorHAnsi" w:cstheme="minorHAnsi"/>
        </w:rPr>
        <w:t xml:space="preserve">quality management </w:t>
      </w:r>
      <w:r w:rsidR="00CE42A9">
        <w:rPr>
          <w:rFonts w:asciiTheme="minorHAnsi" w:hAnsiTheme="minorHAnsi" w:cstheme="minorHAnsi"/>
        </w:rPr>
        <w:t>system as required under ISO 9001</w:t>
      </w:r>
      <w:r w:rsidR="00A503BA" w:rsidRPr="00C118A9">
        <w:rPr>
          <w:rFonts w:asciiTheme="minorHAnsi" w:hAnsiTheme="minorHAnsi" w:cstheme="minorHAnsi"/>
        </w:rPr>
        <w:t xml:space="preserve">, NDIS Quality and Safeguards and Queensland Human Rights </w:t>
      </w:r>
      <w:r w:rsidR="00731F93" w:rsidRPr="00C118A9">
        <w:rPr>
          <w:rFonts w:asciiTheme="minorHAnsi" w:hAnsiTheme="minorHAnsi" w:cstheme="minorHAnsi"/>
        </w:rPr>
        <w:t>Act.</w:t>
      </w:r>
    </w:p>
    <w:p w14:paraId="4CE99996" w14:textId="31320AC2" w:rsidR="00A503BA" w:rsidRDefault="00A503BA" w:rsidP="00C118A9">
      <w:pPr>
        <w:pStyle w:val="Bullet"/>
        <w:numPr>
          <w:ilvl w:val="0"/>
          <w:numId w:val="3"/>
        </w:numPr>
        <w:rPr>
          <w:rFonts w:asciiTheme="minorHAnsi" w:hAnsiTheme="minorHAnsi" w:cstheme="minorHAnsi"/>
        </w:rPr>
      </w:pPr>
      <w:r w:rsidRPr="00C118A9">
        <w:rPr>
          <w:rFonts w:asciiTheme="minorHAnsi" w:hAnsiTheme="minorHAnsi" w:cstheme="minorHAnsi"/>
        </w:rPr>
        <w:t xml:space="preserve">A demonstrate commitment to innovation and finding opportunity and implementing improvement and </w:t>
      </w:r>
      <w:r w:rsidR="00430F43" w:rsidRPr="00C118A9">
        <w:rPr>
          <w:rFonts w:asciiTheme="minorHAnsi" w:hAnsiTheme="minorHAnsi" w:cstheme="minorHAnsi"/>
        </w:rPr>
        <w:t>change.</w:t>
      </w:r>
    </w:p>
    <w:p w14:paraId="6A8A9AE9" w14:textId="5E53C019" w:rsidR="00DA1374" w:rsidRPr="00C118A9" w:rsidRDefault="00DA1374" w:rsidP="00C118A9">
      <w:pPr>
        <w:pStyle w:val="Bullet"/>
        <w:numPr>
          <w:ilvl w:val="0"/>
          <w:numId w:val="3"/>
        </w:numPr>
        <w:rPr>
          <w:rFonts w:asciiTheme="minorHAnsi" w:hAnsiTheme="minorHAnsi" w:cstheme="minorHAnsi"/>
        </w:rPr>
      </w:pPr>
      <w:r>
        <w:rPr>
          <w:rFonts w:asciiTheme="minorHAnsi" w:hAnsiTheme="minorHAnsi" w:cstheme="minorHAnsi"/>
        </w:rPr>
        <w:t>We deeply value lived experience</w:t>
      </w:r>
      <w:r w:rsidR="00B27766">
        <w:rPr>
          <w:rFonts w:asciiTheme="minorHAnsi" w:hAnsiTheme="minorHAnsi" w:cstheme="minorHAnsi"/>
        </w:rPr>
        <w:t xml:space="preserve">. People with disability, or family connections </w:t>
      </w:r>
      <w:r w:rsidR="00BC6330">
        <w:rPr>
          <w:rFonts w:asciiTheme="minorHAnsi" w:hAnsiTheme="minorHAnsi" w:cstheme="minorHAnsi"/>
        </w:rPr>
        <w:t xml:space="preserve">of people </w:t>
      </w:r>
      <w:r w:rsidR="00B27766">
        <w:rPr>
          <w:rFonts w:asciiTheme="minorHAnsi" w:hAnsiTheme="minorHAnsi" w:cstheme="minorHAnsi"/>
        </w:rPr>
        <w:t>with disability are strongly encouraged to apply.</w:t>
      </w:r>
    </w:p>
    <w:p w14:paraId="632E4AE4" w14:textId="538BCB66" w:rsidR="008D5342" w:rsidRPr="00C118A9" w:rsidRDefault="008D5342" w:rsidP="008D5342">
      <w:pPr>
        <w:pStyle w:val="Bullet"/>
        <w:rPr>
          <w:rFonts w:asciiTheme="minorHAnsi" w:eastAsia="Times New Roman" w:hAnsiTheme="minorHAnsi" w:cstheme="minorHAnsi"/>
          <w:highlight w:val="yellow"/>
        </w:rPr>
      </w:pPr>
    </w:p>
    <w:p w14:paraId="3506F4DA" w14:textId="3DB85EB3" w:rsidR="0069773E" w:rsidRPr="00C118A9" w:rsidRDefault="0069773E" w:rsidP="00C118A9">
      <w:pPr>
        <w:pStyle w:val="Heading1"/>
        <w:rPr>
          <w:rFonts w:asciiTheme="minorHAnsi" w:hAnsiTheme="minorHAnsi" w:cstheme="minorHAnsi"/>
          <w:sz w:val="28"/>
          <w:szCs w:val="28"/>
        </w:rPr>
      </w:pPr>
      <w:r w:rsidRPr="00C118A9">
        <w:rPr>
          <w:rFonts w:asciiTheme="minorHAnsi" w:hAnsiTheme="minorHAnsi" w:cstheme="minorHAnsi"/>
          <w:sz w:val="28"/>
          <w:szCs w:val="28"/>
        </w:rPr>
        <w:t xml:space="preserve">What </w:t>
      </w:r>
      <w:r w:rsidR="00CB2B4C" w:rsidRPr="00CB2B4C">
        <w:rPr>
          <w:rFonts w:asciiTheme="minorHAnsi" w:hAnsiTheme="minorHAnsi" w:cstheme="minorHAnsi"/>
          <w:sz w:val="28"/>
          <w:szCs w:val="28"/>
        </w:rPr>
        <w:t>will you</w:t>
      </w:r>
      <w:r w:rsidRPr="00C118A9">
        <w:rPr>
          <w:rFonts w:asciiTheme="minorHAnsi" w:hAnsiTheme="minorHAnsi" w:cstheme="minorHAnsi"/>
          <w:sz w:val="28"/>
          <w:szCs w:val="28"/>
        </w:rPr>
        <w:t xml:space="preserve"> do in the role?</w:t>
      </w:r>
    </w:p>
    <w:p w14:paraId="5CC742C3" w14:textId="6138A8F6" w:rsidR="00E3256C" w:rsidRP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Prepare month end accounting procedures - including accounting reconciliations, investments analysis, depreciation, leave provisions, accruals, and funds </w:t>
      </w:r>
      <w:r w:rsidR="00533CBB" w:rsidRPr="00E3256C">
        <w:rPr>
          <w:rFonts w:asciiTheme="minorHAnsi" w:eastAsia="MS Mincho" w:hAnsiTheme="minorHAnsi" w:cstheme="minorHAnsi"/>
        </w:rPr>
        <w:t>reconciliation.</w:t>
      </w:r>
      <w:r w:rsidRPr="00E3256C">
        <w:rPr>
          <w:rFonts w:asciiTheme="minorHAnsi" w:eastAsia="MS Mincho" w:hAnsiTheme="minorHAnsi" w:cstheme="minorHAnsi"/>
        </w:rPr>
        <w:t xml:space="preserve"> </w:t>
      </w:r>
    </w:p>
    <w:p w14:paraId="63590D94" w14:textId="194B7B8B" w:rsidR="00E3256C" w:rsidRP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Preparation of the monthly management reports, at the direction of the Finance and Corporate Services Manager, to ensure sound financial governance, including analyzing variances and proactively initiating corrective </w:t>
      </w:r>
      <w:r w:rsidR="00533CBB" w:rsidRPr="00E3256C">
        <w:rPr>
          <w:rFonts w:asciiTheme="minorHAnsi" w:eastAsia="MS Mincho" w:hAnsiTheme="minorHAnsi" w:cstheme="minorHAnsi"/>
        </w:rPr>
        <w:t>actions.</w:t>
      </w:r>
    </w:p>
    <w:p w14:paraId="5A87EA0E" w14:textId="7BAF03F6" w:rsidR="00E3256C" w:rsidRDefault="005A25A7" w:rsidP="00E3256C">
      <w:pPr>
        <w:pStyle w:val="ListParagraph"/>
        <w:numPr>
          <w:ilvl w:val="0"/>
          <w:numId w:val="20"/>
        </w:numPr>
        <w:shd w:val="clear" w:color="auto" w:fill="FFFFFF"/>
        <w:spacing w:after="150"/>
        <w:rPr>
          <w:rFonts w:asciiTheme="minorHAnsi" w:eastAsia="MS Mincho" w:hAnsiTheme="minorHAnsi" w:cstheme="minorHAnsi"/>
        </w:rPr>
      </w:pPr>
      <w:r w:rsidRPr="00871001">
        <w:rPr>
          <w:rFonts w:asciiTheme="minorHAnsi" w:eastAsia="MS Mincho" w:hAnsiTheme="minorHAnsi" w:cstheme="minorHAnsi"/>
        </w:rPr>
        <w:t>Manage</w:t>
      </w:r>
      <w:r w:rsidR="00E3256C" w:rsidRPr="00E3256C">
        <w:rPr>
          <w:rFonts w:asciiTheme="minorHAnsi" w:eastAsia="MS Mincho" w:hAnsiTheme="minorHAnsi" w:cstheme="minorHAnsi"/>
        </w:rPr>
        <w:t xml:space="preserve"> the financial management of contractual obligations and funds reporting with QDN’s diverse funding </w:t>
      </w:r>
      <w:r w:rsidR="00533CBB" w:rsidRPr="00E3256C">
        <w:rPr>
          <w:rFonts w:asciiTheme="minorHAnsi" w:eastAsia="MS Mincho" w:hAnsiTheme="minorHAnsi" w:cstheme="minorHAnsi"/>
        </w:rPr>
        <w:t>entities.</w:t>
      </w:r>
    </w:p>
    <w:p w14:paraId="57DD8C89" w14:textId="77ED07F5" w:rsidR="00E3256C" w:rsidRDefault="00A27F89" w:rsidP="00E3256C">
      <w:pPr>
        <w:pStyle w:val="ListParagraph"/>
        <w:numPr>
          <w:ilvl w:val="0"/>
          <w:numId w:val="20"/>
        </w:numPr>
        <w:shd w:val="clear" w:color="auto" w:fill="FFFFFF"/>
        <w:spacing w:after="150"/>
        <w:rPr>
          <w:rFonts w:asciiTheme="minorHAnsi" w:eastAsia="MS Mincho" w:hAnsiTheme="minorHAnsi" w:cstheme="minorHAnsi"/>
        </w:rPr>
      </w:pPr>
      <w:r w:rsidRPr="00871001">
        <w:rPr>
          <w:rFonts w:asciiTheme="minorHAnsi" w:eastAsia="MS Mincho" w:hAnsiTheme="minorHAnsi" w:cstheme="minorHAnsi"/>
        </w:rPr>
        <w:t>Supervise</w:t>
      </w:r>
      <w:r w:rsidR="00E3256C" w:rsidRPr="00E3256C">
        <w:rPr>
          <w:rFonts w:asciiTheme="minorHAnsi" w:eastAsia="MS Mincho" w:hAnsiTheme="minorHAnsi" w:cstheme="minorHAnsi"/>
        </w:rPr>
        <w:t xml:space="preserve"> accounts processing by A</w:t>
      </w:r>
      <w:r w:rsidR="00AF59A1">
        <w:rPr>
          <w:rFonts w:asciiTheme="minorHAnsi" w:eastAsia="MS Mincho" w:hAnsiTheme="minorHAnsi" w:cstheme="minorHAnsi"/>
        </w:rPr>
        <w:t>ccounts</w:t>
      </w:r>
      <w:r w:rsidR="00E3256C" w:rsidRPr="00E3256C">
        <w:rPr>
          <w:rFonts w:asciiTheme="minorHAnsi" w:eastAsia="MS Mincho" w:hAnsiTheme="minorHAnsi" w:cstheme="minorHAnsi"/>
        </w:rPr>
        <w:t xml:space="preserve"> Officer providing expert advice and assist as </w:t>
      </w:r>
      <w:r w:rsidR="00430F43" w:rsidRPr="00E3256C">
        <w:rPr>
          <w:rFonts w:asciiTheme="minorHAnsi" w:eastAsia="MS Mincho" w:hAnsiTheme="minorHAnsi" w:cstheme="minorHAnsi"/>
        </w:rPr>
        <w:t>required.</w:t>
      </w:r>
    </w:p>
    <w:p w14:paraId="53E6704F" w14:textId="692A4C17"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Assist the Finance and Corporate Services Manager in the financial planning and coordination of the budget and </w:t>
      </w:r>
      <w:r w:rsidR="00430F43" w:rsidRPr="00E3256C">
        <w:rPr>
          <w:rFonts w:asciiTheme="minorHAnsi" w:eastAsia="MS Mincho" w:hAnsiTheme="minorHAnsi" w:cstheme="minorHAnsi"/>
        </w:rPr>
        <w:t>forecasting.</w:t>
      </w:r>
    </w:p>
    <w:p w14:paraId="01C4F0EA" w14:textId="76947118"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Work with the Finance and Corporate Services Manager, CEO and QDN Leadership Team, providing advice on financial processes, budgets and </w:t>
      </w:r>
      <w:r w:rsidR="00430F43" w:rsidRPr="00E3256C">
        <w:rPr>
          <w:rFonts w:asciiTheme="minorHAnsi" w:eastAsia="MS Mincho" w:hAnsiTheme="minorHAnsi" w:cstheme="minorHAnsi"/>
        </w:rPr>
        <w:t>expenditure.</w:t>
      </w:r>
    </w:p>
    <w:p w14:paraId="74E733F0" w14:textId="74E2D0C3"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BD0720">
        <w:rPr>
          <w:rFonts w:asciiTheme="minorHAnsi" w:eastAsia="MS Mincho" w:hAnsiTheme="minorHAnsi" w:cstheme="minorHAnsi"/>
        </w:rPr>
        <w:t>Maintain</w:t>
      </w:r>
      <w:r w:rsidRPr="00E3256C">
        <w:rPr>
          <w:rFonts w:asciiTheme="minorHAnsi" w:eastAsia="MS Mincho" w:hAnsiTheme="minorHAnsi" w:cstheme="minorHAnsi"/>
        </w:rPr>
        <w:t xml:space="preserve"> the MYOB accounting system and ensure all employee, customer and supplier details are accurate and up to </w:t>
      </w:r>
      <w:r w:rsidR="00430F43" w:rsidRPr="00E3256C">
        <w:rPr>
          <w:rFonts w:asciiTheme="minorHAnsi" w:eastAsia="MS Mincho" w:hAnsiTheme="minorHAnsi" w:cstheme="minorHAnsi"/>
        </w:rPr>
        <w:t>date.</w:t>
      </w:r>
    </w:p>
    <w:p w14:paraId="4FBF51F5" w14:textId="79EE28EE"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Assist with new staff on boarding and </w:t>
      </w:r>
      <w:r w:rsidR="00430F43" w:rsidRPr="00E3256C">
        <w:rPr>
          <w:rFonts w:asciiTheme="minorHAnsi" w:eastAsia="MS Mincho" w:hAnsiTheme="minorHAnsi" w:cstheme="minorHAnsi"/>
        </w:rPr>
        <w:t>orientation.</w:t>
      </w:r>
      <w:r w:rsidRPr="00E3256C">
        <w:rPr>
          <w:rFonts w:asciiTheme="minorHAnsi" w:eastAsia="MS Mincho" w:hAnsiTheme="minorHAnsi" w:cstheme="minorHAnsi"/>
        </w:rPr>
        <w:t xml:space="preserve"> </w:t>
      </w:r>
    </w:p>
    <w:p w14:paraId="59E06F67" w14:textId="77777777"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Process fortnightly payroll </w:t>
      </w:r>
    </w:p>
    <w:p w14:paraId="1C240B8A" w14:textId="1AF10302"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Maintain QDN asset </w:t>
      </w:r>
      <w:r w:rsidR="00430F43" w:rsidRPr="00E3256C">
        <w:rPr>
          <w:rFonts w:asciiTheme="minorHAnsi" w:eastAsia="MS Mincho" w:hAnsiTheme="minorHAnsi" w:cstheme="minorHAnsi"/>
        </w:rPr>
        <w:t>register.</w:t>
      </w:r>
    </w:p>
    <w:p w14:paraId="2D8A3425" w14:textId="2425E14A" w:rsidR="00E3256C" w:rsidRPr="007C0EEF" w:rsidRDefault="00E3256C" w:rsidP="007C0EEF">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Assist the Finance and Corporate Services Manager with corporate services functions including governance, IT, Human Resources, quality and administrative </w:t>
      </w:r>
      <w:r w:rsidR="00430F43" w:rsidRPr="00E3256C">
        <w:rPr>
          <w:rFonts w:asciiTheme="minorHAnsi" w:eastAsia="MS Mincho" w:hAnsiTheme="minorHAnsi" w:cstheme="minorHAnsi"/>
        </w:rPr>
        <w:t>support.</w:t>
      </w:r>
    </w:p>
    <w:p w14:paraId="6CEF0C74" w14:textId="13D32EC2" w:rsidR="00E3256C" w:rsidRPr="00283553" w:rsidRDefault="00E3256C" w:rsidP="00283553">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Coordinate the organisational approach and implementation of QDN’s financial papers and electronic records and documents in accordance with the organisation’s procedures and ensure compliance with all relevant national and state </w:t>
      </w:r>
      <w:r w:rsidR="00430F43" w:rsidRPr="00E3256C">
        <w:rPr>
          <w:rFonts w:asciiTheme="minorHAnsi" w:eastAsia="MS Mincho" w:hAnsiTheme="minorHAnsi" w:cstheme="minorHAnsi"/>
        </w:rPr>
        <w:t>legislation.</w:t>
      </w:r>
    </w:p>
    <w:p w14:paraId="128D2B10" w14:textId="77777777"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Assist in managing QDN’s financial compliance with relevant State and Commonwealth legislation and frameworks including QDN’s Quality Management System, NDIS Quality and Safeguards and Queensland Human Rights Act</w:t>
      </w:r>
    </w:p>
    <w:p w14:paraId="6B03EBA5" w14:textId="48C20B17"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Assist with the continuous improvement of the organisation’s financial corporate services </w:t>
      </w:r>
      <w:r w:rsidR="00430F43" w:rsidRPr="00E3256C">
        <w:rPr>
          <w:rFonts w:asciiTheme="minorHAnsi" w:eastAsia="MS Mincho" w:hAnsiTheme="minorHAnsi" w:cstheme="minorHAnsi"/>
        </w:rPr>
        <w:t>processes.</w:t>
      </w:r>
    </w:p>
    <w:p w14:paraId="75C96576" w14:textId="76FD094C"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 xml:space="preserve">Participate actively in QDN specific team meetings and other internal </w:t>
      </w:r>
      <w:r w:rsidR="00430F43" w:rsidRPr="00E3256C">
        <w:rPr>
          <w:rFonts w:asciiTheme="minorHAnsi" w:eastAsia="MS Mincho" w:hAnsiTheme="minorHAnsi" w:cstheme="minorHAnsi"/>
        </w:rPr>
        <w:t>processes.</w:t>
      </w:r>
    </w:p>
    <w:p w14:paraId="55000DD9" w14:textId="77777777" w:rsid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Promote a positive and flexible team spirit within the organisation and,</w:t>
      </w:r>
    </w:p>
    <w:p w14:paraId="5AB0EAB6" w14:textId="2D5C9D01" w:rsidR="00E3256C" w:rsidRPr="00E3256C" w:rsidRDefault="00E3256C" w:rsidP="00E3256C">
      <w:pPr>
        <w:pStyle w:val="ListParagraph"/>
        <w:numPr>
          <w:ilvl w:val="0"/>
          <w:numId w:val="20"/>
        </w:numPr>
        <w:shd w:val="clear" w:color="auto" w:fill="FFFFFF"/>
        <w:spacing w:after="150"/>
        <w:rPr>
          <w:rFonts w:asciiTheme="minorHAnsi" w:eastAsia="MS Mincho" w:hAnsiTheme="minorHAnsi" w:cstheme="minorHAnsi"/>
        </w:rPr>
      </w:pPr>
      <w:r w:rsidRPr="00E3256C">
        <w:rPr>
          <w:rFonts w:asciiTheme="minorHAnsi" w:eastAsia="MS Mincho" w:hAnsiTheme="minorHAnsi" w:cstheme="minorHAnsi"/>
        </w:rPr>
        <w:t>Undertake other duties and projects as directed by the Finance and Corporate Services Manager and the CEO.</w:t>
      </w:r>
    </w:p>
    <w:p w14:paraId="0A17862E" w14:textId="28F8DA5E" w:rsidR="0069773E" w:rsidRPr="00C118A9" w:rsidRDefault="0069773E" w:rsidP="00C118A9">
      <w:pPr>
        <w:pStyle w:val="Heading1"/>
        <w:rPr>
          <w:rFonts w:asciiTheme="minorHAnsi" w:hAnsiTheme="minorHAnsi" w:cstheme="minorHAnsi"/>
          <w:sz w:val="28"/>
          <w:szCs w:val="28"/>
        </w:rPr>
      </w:pPr>
      <w:r w:rsidRPr="00C118A9">
        <w:rPr>
          <w:rFonts w:asciiTheme="minorHAnsi" w:hAnsiTheme="minorHAnsi" w:cstheme="minorHAnsi"/>
          <w:sz w:val="28"/>
          <w:szCs w:val="28"/>
        </w:rPr>
        <w:lastRenderedPageBreak/>
        <w:t xml:space="preserve">What </w:t>
      </w:r>
      <w:r w:rsidR="00CB2B4C" w:rsidRPr="00CB2B4C">
        <w:rPr>
          <w:rFonts w:asciiTheme="minorHAnsi" w:hAnsiTheme="minorHAnsi" w:cstheme="minorHAnsi"/>
          <w:sz w:val="28"/>
          <w:szCs w:val="28"/>
        </w:rPr>
        <w:t>can you</w:t>
      </w:r>
      <w:r w:rsidRPr="00C118A9">
        <w:rPr>
          <w:rFonts w:asciiTheme="minorHAnsi" w:hAnsiTheme="minorHAnsi" w:cstheme="minorHAnsi"/>
          <w:sz w:val="28"/>
          <w:szCs w:val="28"/>
        </w:rPr>
        <w:t xml:space="preserve"> expect from working at QDN?</w:t>
      </w:r>
    </w:p>
    <w:p w14:paraId="0722A731" w14:textId="607888F6" w:rsidR="0069773E" w:rsidRPr="00C118A9" w:rsidRDefault="0069773E" w:rsidP="0069773E">
      <w:pPr>
        <w:pStyle w:val="NormalSubhead"/>
        <w:ind w:left="0" w:firstLine="0"/>
        <w:rPr>
          <w:rFonts w:asciiTheme="minorHAnsi" w:hAnsiTheme="minorHAnsi" w:cstheme="minorHAnsi"/>
          <w:b w:val="0"/>
          <w:bCs/>
        </w:rPr>
      </w:pPr>
      <w:r w:rsidRPr="00C118A9">
        <w:rPr>
          <w:rFonts w:asciiTheme="minorHAnsi" w:hAnsiTheme="minorHAnsi" w:cstheme="minorHAnsi"/>
          <w:b w:val="0"/>
          <w:bCs/>
        </w:rPr>
        <w:t xml:space="preserve">QDN </w:t>
      </w:r>
      <w:r w:rsidR="00306AB3">
        <w:rPr>
          <w:rFonts w:asciiTheme="minorHAnsi" w:hAnsiTheme="minorHAnsi" w:cstheme="minorHAnsi"/>
          <w:b w:val="0"/>
          <w:bCs/>
        </w:rPr>
        <w:t>has a rich history</w:t>
      </w:r>
      <w:r w:rsidR="000A4867">
        <w:rPr>
          <w:rFonts w:asciiTheme="minorHAnsi" w:hAnsiTheme="minorHAnsi" w:cstheme="minorHAnsi"/>
          <w:b w:val="0"/>
          <w:bCs/>
        </w:rPr>
        <w:t xml:space="preserve"> as a unique and diverse</w:t>
      </w:r>
      <w:r w:rsidRPr="00C118A9">
        <w:rPr>
          <w:rFonts w:asciiTheme="minorHAnsi" w:hAnsiTheme="minorHAnsi" w:cstheme="minorHAnsi"/>
          <w:b w:val="0"/>
          <w:bCs/>
        </w:rPr>
        <w:t xml:space="preserve"> disability membership organisation.  Every day you’ll have the opportunity to learn from and work alongside our amazing members</w:t>
      </w:r>
      <w:r w:rsidR="004F6D45" w:rsidRPr="00C118A9">
        <w:rPr>
          <w:rFonts w:asciiTheme="minorHAnsi" w:hAnsiTheme="minorHAnsi" w:cstheme="minorHAnsi"/>
          <w:b w:val="0"/>
          <w:bCs/>
        </w:rPr>
        <w:t xml:space="preserve">, learning from their lived experience and working towards improving inclusion in their lives. </w:t>
      </w:r>
    </w:p>
    <w:p w14:paraId="57991C0F" w14:textId="3523F915" w:rsidR="0069773E" w:rsidRPr="00C118A9" w:rsidRDefault="0069773E" w:rsidP="0069773E">
      <w:pPr>
        <w:pStyle w:val="NormalSubhead"/>
        <w:ind w:left="0" w:firstLine="0"/>
        <w:rPr>
          <w:rFonts w:asciiTheme="minorHAnsi" w:hAnsiTheme="minorHAnsi" w:cstheme="minorHAnsi"/>
          <w:b w:val="0"/>
          <w:bCs/>
        </w:rPr>
      </w:pPr>
      <w:r w:rsidRPr="00C118A9">
        <w:rPr>
          <w:rFonts w:asciiTheme="minorHAnsi" w:hAnsiTheme="minorHAnsi" w:cstheme="minorHAnsi"/>
          <w:b w:val="0"/>
          <w:bCs/>
        </w:rPr>
        <w:t xml:space="preserve">We are a small, </w:t>
      </w:r>
      <w:r w:rsidR="00CB2B4C" w:rsidRPr="00CB2B4C">
        <w:rPr>
          <w:rFonts w:asciiTheme="minorHAnsi" w:hAnsiTheme="minorHAnsi" w:cstheme="minorHAnsi"/>
          <w:b w:val="0"/>
          <w:bCs/>
        </w:rPr>
        <w:t>supportive,</w:t>
      </w:r>
      <w:r w:rsidRPr="00C118A9">
        <w:rPr>
          <w:rFonts w:asciiTheme="minorHAnsi" w:hAnsiTheme="minorHAnsi" w:cstheme="minorHAnsi"/>
          <w:b w:val="0"/>
          <w:bCs/>
        </w:rPr>
        <w:t xml:space="preserve"> and friendly </w:t>
      </w:r>
      <w:r w:rsidR="007B1180" w:rsidRPr="00C118A9">
        <w:rPr>
          <w:rFonts w:asciiTheme="minorHAnsi" w:hAnsiTheme="minorHAnsi" w:cstheme="minorHAnsi"/>
          <w:b w:val="0"/>
          <w:bCs/>
        </w:rPr>
        <w:t>team</w:t>
      </w:r>
      <w:r w:rsidR="004F6D45" w:rsidRPr="00C118A9">
        <w:rPr>
          <w:rFonts w:asciiTheme="minorHAnsi" w:hAnsiTheme="minorHAnsi" w:cstheme="minorHAnsi"/>
          <w:b w:val="0"/>
          <w:bCs/>
        </w:rPr>
        <w:t xml:space="preserve"> with strong human rights values, never afraid to advocate for change and stand up for things that are not right</w:t>
      </w:r>
      <w:r w:rsidR="00CD6133">
        <w:rPr>
          <w:rFonts w:asciiTheme="minorHAnsi" w:hAnsiTheme="minorHAnsi" w:cstheme="minorHAnsi"/>
          <w:b w:val="0"/>
          <w:bCs/>
        </w:rPr>
        <w:t xml:space="preserve"> for people with disability</w:t>
      </w:r>
      <w:r w:rsidR="004F6D45" w:rsidRPr="00C118A9">
        <w:rPr>
          <w:rFonts w:asciiTheme="minorHAnsi" w:hAnsiTheme="minorHAnsi" w:cstheme="minorHAnsi"/>
          <w:b w:val="0"/>
          <w:bCs/>
        </w:rPr>
        <w:t xml:space="preserve">.   </w:t>
      </w:r>
    </w:p>
    <w:p w14:paraId="6F04A0B9" w14:textId="77777777" w:rsidR="004F6D45" w:rsidRPr="00C118A9" w:rsidRDefault="004F6D45" w:rsidP="00C118A9">
      <w:pPr>
        <w:rPr>
          <w:rFonts w:asciiTheme="minorHAnsi" w:hAnsiTheme="minorHAnsi" w:cstheme="minorHAnsi"/>
        </w:rPr>
      </w:pPr>
    </w:p>
    <w:p w14:paraId="6D1B1A32" w14:textId="737D3E53" w:rsidR="001E0E95" w:rsidRPr="00AC6E84" w:rsidRDefault="0069773E" w:rsidP="00C118A9">
      <w:pPr>
        <w:pStyle w:val="NormalSubhead"/>
        <w:ind w:left="0" w:firstLine="0"/>
        <w:rPr>
          <w:rFonts w:asciiTheme="minorHAnsi" w:hAnsiTheme="minorHAnsi" w:cstheme="minorHAnsi"/>
          <w:bCs/>
          <w:sz w:val="28"/>
          <w:szCs w:val="28"/>
        </w:rPr>
      </w:pPr>
      <w:r w:rsidRPr="00AC6E84">
        <w:rPr>
          <w:rFonts w:asciiTheme="minorHAnsi" w:hAnsiTheme="minorHAnsi" w:cstheme="minorHAnsi"/>
          <w:bCs/>
          <w:sz w:val="28"/>
          <w:szCs w:val="28"/>
        </w:rPr>
        <w:t xml:space="preserve">Key Relationships </w:t>
      </w:r>
    </w:p>
    <w:p w14:paraId="393DA03D" w14:textId="76AA1241" w:rsidR="0069773E" w:rsidRDefault="001E0E95" w:rsidP="0002251B">
      <w:pPr>
        <w:rPr>
          <w:rFonts w:asciiTheme="minorHAnsi" w:hAnsiTheme="minorHAnsi" w:cstheme="minorHAnsi"/>
          <w:bCs/>
        </w:rPr>
      </w:pPr>
      <w:r w:rsidRPr="0002251B">
        <w:rPr>
          <w:rFonts w:asciiTheme="minorHAnsi" w:hAnsiTheme="minorHAnsi" w:cstheme="minorHAnsi"/>
          <w:bCs/>
        </w:rPr>
        <w:t xml:space="preserve">Under the supervision and direction of the </w:t>
      </w:r>
      <w:r w:rsidR="004D145F" w:rsidRPr="00F240BF">
        <w:rPr>
          <w:rFonts w:asciiTheme="minorHAnsi" w:hAnsiTheme="minorHAnsi" w:cstheme="minorHAnsi"/>
          <w:bCs/>
        </w:rPr>
        <w:t>Finance and Corporate Service Manager</w:t>
      </w:r>
      <w:r w:rsidRPr="0002251B">
        <w:rPr>
          <w:rFonts w:asciiTheme="minorHAnsi" w:hAnsiTheme="minorHAnsi" w:cstheme="minorHAnsi"/>
          <w:bCs/>
        </w:rPr>
        <w:t>, this position works as part of a team where interdependencies and collaboration with col</w:t>
      </w:r>
      <w:r w:rsidRPr="0002251B">
        <w:rPr>
          <w:rFonts w:asciiTheme="minorHAnsi" w:hAnsiTheme="minorHAnsi" w:cstheme="minorHAnsi"/>
          <w:bCs/>
        </w:rPr>
        <w:softHyphen/>
        <w:t xml:space="preserve">leagues, QDN members and internal and external stakeholders are critical to the successful delivery of projects, </w:t>
      </w:r>
      <w:r w:rsidR="00731F93" w:rsidRPr="0002251B">
        <w:rPr>
          <w:rFonts w:asciiTheme="minorHAnsi" w:hAnsiTheme="minorHAnsi" w:cstheme="minorHAnsi"/>
          <w:bCs/>
        </w:rPr>
        <w:t>services,</w:t>
      </w:r>
      <w:r w:rsidRPr="0002251B">
        <w:rPr>
          <w:rFonts w:asciiTheme="minorHAnsi" w:hAnsiTheme="minorHAnsi" w:cstheme="minorHAnsi"/>
          <w:bCs/>
        </w:rPr>
        <w:t xml:space="preserve"> and activities.</w:t>
      </w:r>
      <w:r w:rsidR="00FA267E">
        <w:rPr>
          <w:rFonts w:asciiTheme="minorHAnsi" w:hAnsiTheme="minorHAnsi" w:cstheme="minorHAnsi"/>
          <w:bCs/>
        </w:rPr>
        <w:t xml:space="preserve"> </w:t>
      </w:r>
      <w:r w:rsidR="00FA267E" w:rsidRPr="00871001">
        <w:rPr>
          <w:rFonts w:asciiTheme="minorHAnsi" w:hAnsiTheme="minorHAnsi" w:cstheme="minorHAnsi"/>
          <w:bCs/>
        </w:rPr>
        <w:t xml:space="preserve">This position supervises the work and workflow of the </w:t>
      </w:r>
      <w:r w:rsidR="0018035F" w:rsidRPr="00871001">
        <w:rPr>
          <w:rFonts w:asciiTheme="minorHAnsi" w:hAnsiTheme="minorHAnsi" w:cstheme="minorHAnsi"/>
          <w:bCs/>
        </w:rPr>
        <w:t>A</w:t>
      </w:r>
      <w:r w:rsidR="00686659">
        <w:rPr>
          <w:rFonts w:asciiTheme="minorHAnsi" w:hAnsiTheme="minorHAnsi" w:cstheme="minorHAnsi"/>
          <w:bCs/>
        </w:rPr>
        <w:t>ccounts</w:t>
      </w:r>
      <w:r w:rsidR="0018035F" w:rsidRPr="00871001">
        <w:rPr>
          <w:rFonts w:asciiTheme="minorHAnsi" w:hAnsiTheme="minorHAnsi" w:cstheme="minorHAnsi"/>
          <w:bCs/>
        </w:rPr>
        <w:t xml:space="preserve"> Officer</w:t>
      </w:r>
      <w:r w:rsidR="00686659">
        <w:rPr>
          <w:rFonts w:asciiTheme="minorHAnsi" w:hAnsiTheme="minorHAnsi" w:cstheme="minorHAnsi"/>
          <w:bCs/>
        </w:rPr>
        <w:t>.</w:t>
      </w:r>
    </w:p>
    <w:p w14:paraId="44D34204" w14:textId="77777777" w:rsidR="0018636B" w:rsidRPr="00C118A9" w:rsidRDefault="0018636B" w:rsidP="0002251B">
      <w:pPr>
        <w:rPr>
          <w:rFonts w:asciiTheme="minorHAnsi" w:hAnsiTheme="minorHAnsi" w:cstheme="minorHAnsi"/>
        </w:rPr>
      </w:pPr>
    </w:p>
    <w:p w14:paraId="10F87930" w14:textId="193E20A0" w:rsidR="0007763F" w:rsidRPr="00C118A9" w:rsidRDefault="00A503BA" w:rsidP="00C118A9">
      <w:pPr>
        <w:pStyle w:val="NormalSubhead"/>
        <w:ind w:left="0" w:firstLine="0"/>
        <w:rPr>
          <w:rFonts w:asciiTheme="minorHAnsi" w:hAnsiTheme="minorHAnsi" w:cstheme="minorHAnsi"/>
        </w:rPr>
      </w:pPr>
      <w:r w:rsidRPr="00C118A9">
        <w:rPr>
          <w:rFonts w:asciiTheme="minorHAnsi" w:hAnsiTheme="minorHAnsi" w:cstheme="minorHAnsi"/>
          <w:bCs/>
          <w:sz w:val="28"/>
          <w:szCs w:val="28"/>
        </w:rPr>
        <w:t>Key Job Requirements</w:t>
      </w:r>
      <w:r w:rsidRPr="00C118A9">
        <w:rPr>
          <w:rFonts w:asciiTheme="minorHAnsi" w:hAnsiTheme="minorHAnsi" w:cstheme="minorHAnsi"/>
        </w:rPr>
        <w:t xml:space="preserve"> </w:t>
      </w:r>
    </w:p>
    <w:p w14:paraId="274DE2E8" w14:textId="4A3019C2" w:rsidR="0007763F" w:rsidRPr="00C118A9" w:rsidRDefault="00A503BA" w:rsidP="0007763F">
      <w:pPr>
        <w:spacing w:before="180" w:line="264" w:lineRule="auto"/>
        <w:rPr>
          <w:rFonts w:asciiTheme="minorHAnsi" w:hAnsiTheme="minorHAnsi" w:cstheme="minorHAnsi"/>
        </w:rPr>
      </w:pPr>
      <w:r w:rsidRPr="00C118A9">
        <w:rPr>
          <w:rFonts w:asciiTheme="minorHAnsi" w:hAnsiTheme="minorHAnsi" w:cstheme="minorHAnsi"/>
        </w:rPr>
        <w:t>Relevant</w:t>
      </w:r>
      <w:r w:rsidR="00001E39">
        <w:rPr>
          <w:rFonts w:asciiTheme="minorHAnsi" w:hAnsiTheme="minorHAnsi" w:cstheme="minorHAnsi"/>
        </w:rPr>
        <w:t xml:space="preserve"> business</w:t>
      </w:r>
      <w:r w:rsidRPr="00C118A9">
        <w:rPr>
          <w:rFonts w:asciiTheme="minorHAnsi" w:hAnsiTheme="minorHAnsi" w:cstheme="minorHAnsi"/>
        </w:rPr>
        <w:t xml:space="preserve"> tertiary qualifications </w:t>
      </w:r>
      <w:r w:rsidR="00655756" w:rsidRPr="00C118A9">
        <w:rPr>
          <w:rFonts w:asciiTheme="minorHAnsi" w:hAnsiTheme="minorHAnsi" w:cstheme="minorHAnsi"/>
        </w:rPr>
        <w:t xml:space="preserve">(or </w:t>
      </w:r>
      <w:r w:rsidRPr="00C118A9">
        <w:rPr>
          <w:rFonts w:asciiTheme="minorHAnsi" w:hAnsiTheme="minorHAnsi" w:cstheme="minorHAnsi"/>
        </w:rPr>
        <w:t xml:space="preserve">demonstrated </w:t>
      </w:r>
      <w:r w:rsidR="00655756" w:rsidRPr="00C118A9">
        <w:rPr>
          <w:rFonts w:asciiTheme="minorHAnsi" w:hAnsiTheme="minorHAnsi" w:cstheme="minorHAnsi"/>
        </w:rPr>
        <w:t>equivalent</w:t>
      </w:r>
      <w:r w:rsidRPr="00C118A9">
        <w:rPr>
          <w:rFonts w:asciiTheme="minorHAnsi" w:hAnsiTheme="minorHAnsi" w:cstheme="minorHAnsi"/>
        </w:rPr>
        <w:t xml:space="preserve"> experience</w:t>
      </w:r>
      <w:r w:rsidR="00655756" w:rsidRPr="00C118A9">
        <w:rPr>
          <w:rFonts w:asciiTheme="minorHAnsi" w:hAnsiTheme="minorHAnsi" w:cstheme="minorHAnsi"/>
        </w:rPr>
        <w:t>)</w:t>
      </w:r>
      <w:r w:rsidR="0059662D" w:rsidRPr="00C118A9">
        <w:rPr>
          <w:rFonts w:asciiTheme="minorHAnsi" w:hAnsiTheme="minorHAnsi" w:cstheme="minorHAnsi"/>
        </w:rPr>
        <w:t>.</w:t>
      </w:r>
    </w:p>
    <w:p w14:paraId="52C8E59C" w14:textId="327482A4" w:rsidR="00B059A5" w:rsidRPr="00C118A9" w:rsidRDefault="00B059A5" w:rsidP="0007763F">
      <w:pPr>
        <w:spacing w:before="180" w:line="264" w:lineRule="auto"/>
        <w:rPr>
          <w:rFonts w:asciiTheme="minorHAnsi" w:hAnsiTheme="minorHAnsi" w:cstheme="minorHAnsi"/>
        </w:rPr>
      </w:pPr>
      <w:r w:rsidRPr="00C118A9">
        <w:rPr>
          <w:rFonts w:asciiTheme="minorHAnsi" w:hAnsiTheme="minorHAnsi" w:cstheme="minorHAnsi"/>
        </w:rPr>
        <w:t>Some screening and/or licences are required to fulfil the role as per the list below:</w:t>
      </w:r>
    </w:p>
    <w:tbl>
      <w:tblPr>
        <w:tblStyle w:val="PlainTable2"/>
        <w:tblW w:w="0" w:type="auto"/>
        <w:tblLook w:val="04A0" w:firstRow="1" w:lastRow="0" w:firstColumn="1" w:lastColumn="0" w:noHBand="0" w:noVBand="1"/>
      </w:tblPr>
      <w:tblGrid>
        <w:gridCol w:w="8080"/>
        <w:gridCol w:w="2114"/>
      </w:tblGrid>
      <w:tr w:rsidR="00B059A5" w:rsidRPr="00B059A5" w14:paraId="7C45A789" w14:textId="77777777" w:rsidTr="00C11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15A335A2" w14:textId="47CEF975" w:rsidR="00B059A5" w:rsidRPr="00C118A9" w:rsidRDefault="00B059A5" w:rsidP="0007763F">
            <w:pPr>
              <w:spacing w:before="180" w:line="264" w:lineRule="auto"/>
              <w:rPr>
                <w:rFonts w:asciiTheme="minorHAnsi" w:hAnsiTheme="minorHAnsi" w:cstheme="minorHAnsi"/>
              </w:rPr>
            </w:pPr>
            <w:r w:rsidRPr="00C118A9">
              <w:rPr>
                <w:rFonts w:asciiTheme="minorHAnsi" w:hAnsiTheme="minorHAnsi" w:cstheme="minorHAnsi"/>
              </w:rPr>
              <w:t>Positive Exemption Notice (Yellow Card)</w:t>
            </w:r>
          </w:p>
        </w:tc>
        <w:tc>
          <w:tcPr>
            <w:tcW w:w="2114" w:type="dxa"/>
          </w:tcPr>
          <w:p w14:paraId="314D4465" w14:textId="6C660EAB" w:rsidR="00B059A5" w:rsidRPr="00BA720A" w:rsidRDefault="00B059A5" w:rsidP="0007763F">
            <w:pPr>
              <w:spacing w:before="180"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BA720A">
              <w:rPr>
                <w:rFonts w:asciiTheme="minorHAnsi" w:hAnsiTheme="minorHAnsi" w:cstheme="minorHAnsi"/>
                <w:b w:val="0"/>
                <w:bCs w:val="0"/>
              </w:rPr>
              <w:t>Essential</w:t>
            </w:r>
          </w:p>
        </w:tc>
      </w:tr>
      <w:tr w:rsidR="00B059A5" w:rsidRPr="00B059A5" w14:paraId="09CC15AB" w14:textId="77777777" w:rsidTr="00C1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1739329A" w14:textId="634E963D" w:rsidR="00B059A5" w:rsidRPr="00C118A9" w:rsidRDefault="00B059A5" w:rsidP="0007763F">
            <w:pPr>
              <w:spacing w:before="180" w:line="264" w:lineRule="auto"/>
              <w:rPr>
                <w:rFonts w:asciiTheme="minorHAnsi" w:hAnsiTheme="minorHAnsi" w:cstheme="minorHAnsi"/>
              </w:rPr>
            </w:pPr>
            <w:r w:rsidRPr="00C118A9">
              <w:rPr>
                <w:rFonts w:asciiTheme="minorHAnsi" w:hAnsiTheme="minorHAnsi" w:cstheme="minorHAnsi"/>
              </w:rPr>
              <w:t>Police Check</w:t>
            </w:r>
          </w:p>
        </w:tc>
        <w:tc>
          <w:tcPr>
            <w:tcW w:w="2114" w:type="dxa"/>
          </w:tcPr>
          <w:p w14:paraId="0856ECEE" w14:textId="334AB7B6" w:rsidR="00B059A5" w:rsidRPr="00C118A9" w:rsidRDefault="00B059A5" w:rsidP="0007763F">
            <w:pPr>
              <w:spacing w:before="18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18A9">
              <w:rPr>
                <w:rFonts w:asciiTheme="minorHAnsi" w:hAnsiTheme="minorHAnsi" w:cstheme="minorHAnsi"/>
              </w:rPr>
              <w:t xml:space="preserve">Essential </w:t>
            </w:r>
          </w:p>
        </w:tc>
      </w:tr>
      <w:tr w:rsidR="00B059A5" w:rsidRPr="00B059A5" w14:paraId="47E5C7F4" w14:textId="77777777" w:rsidTr="00C118A9">
        <w:tc>
          <w:tcPr>
            <w:cnfStyle w:val="001000000000" w:firstRow="0" w:lastRow="0" w:firstColumn="1" w:lastColumn="0" w:oddVBand="0" w:evenVBand="0" w:oddHBand="0" w:evenHBand="0" w:firstRowFirstColumn="0" w:firstRowLastColumn="0" w:lastRowFirstColumn="0" w:lastRowLastColumn="0"/>
            <w:tcW w:w="8080" w:type="dxa"/>
          </w:tcPr>
          <w:p w14:paraId="7A951799" w14:textId="4350C7BE" w:rsidR="00B059A5" w:rsidRPr="00C118A9" w:rsidRDefault="00B059A5" w:rsidP="0007763F">
            <w:pPr>
              <w:spacing w:before="180" w:line="264" w:lineRule="auto"/>
              <w:rPr>
                <w:rFonts w:asciiTheme="minorHAnsi" w:hAnsiTheme="minorHAnsi" w:cstheme="minorHAnsi"/>
              </w:rPr>
            </w:pPr>
            <w:r w:rsidRPr="00C118A9">
              <w:rPr>
                <w:rFonts w:asciiTheme="minorHAnsi" w:hAnsiTheme="minorHAnsi" w:cstheme="minorHAnsi"/>
              </w:rPr>
              <w:t>Drivers Licence</w:t>
            </w:r>
          </w:p>
        </w:tc>
        <w:tc>
          <w:tcPr>
            <w:tcW w:w="2114" w:type="dxa"/>
          </w:tcPr>
          <w:p w14:paraId="44B75286" w14:textId="52A3BA9F" w:rsidR="00B059A5" w:rsidRPr="00C118A9" w:rsidRDefault="001230CF" w:rsidP="0007763F">
            <w:pPr>
              <w:spacing w:before="18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Desired</w:t>
            </w:r>
          </w:p>
        </w:tc>
      </w:tr>
      <w:tr w:rsidR="00447ADD" w:rsidRPr="00B059A5" w14:paraId="41EBE651" w14:textId="77777777" w:rsidTr="00C11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1BF78DC9" w14:textId="2853D77A" w:rsidR="00447ADD" w:rsidRPr="00C118A9" w:rsidRDefault="00BB4DF0" w:rsidP="0007763F">
            <w:pPr>
              <w:spacing w:before="180" w:line="264" w:lineRule="auto"/>
              <w:rPr>
                <w:rFonts w:asciiTheme="minorHAnsi" w:hAnsiTheme="minorHAnsi" w:cstheme="minorHAnsi"/>
              </w:rPr>
            </w:pPr>
            <w:r>
              <w:rPr>
                <w:rFonts w:asciiTheme="minorHAnsi" w:hAnsiTheme="minorHAnsi" w:cstheme="minorHAnsi"/>
              </w:rPr>
              <w:t>Experience using MYOB</w:t>
            </w:r>
          </w:p>
        </w:tc>
        <w:tc>
          <w:tcPr>
            <w:tcW w:w="2114" w:type="dxa"/>
          </w:tcPr>
          <w:p w14:paraId="03071637" w14:textId="5DDA37EB" w:rsidR="00447ADD" w:rsidRPr="00C118A9" w:rsidRDefault="00BB4DF0" w:rsidP="0007763F">
            <w:pPr>
              <w:spacing w:before="18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Desired</w:t>
            </w:r>
          </w:p>
        </w:tc>
      </w:tr>
    </w:tbl>
    <w:p w14:paraId="4B531A3B" w14:textId="2F102DE6" w:rsidR="00B059A5" w:rsidRPr="00C118A9" w:rsidRDefault="00B059A5" w:rsidP="0007763F">
      <w:pPr>
        <w:spacing w:before="180" w:line="264" w:lineRule="auto"/>
        <w:rPr>
          <w:rFonts w:asciiTheme="minorHAnsi" w:hAnsiTheme="minorHAnsi" w:cstheme="minorHAnsi"/>
          <w:sz w:val="18"/>
          <w:szCs w:val="18"/>
        </w:rPr>
      </w:pPr>
      <w:r w:rsidRPr="00C118A9">
        <w:rPr>
          <w:rFonts w:asciiTheme="minorHAnsi" w:hAnsiTheme="minorHAnsi" w:cstheme="minorHAnsi"/>
          <w:i/>
          <w:iCs/>
          <w:sz w:val="18"/>
          <w:szCs w:val="18"/>
          <w:lang w:val="en-US"/>
        </w:rPr>
        <w:t xml:space="preserve">*As per latest definitions by the Australian Technical Advisory Group on </w:t>
      </w:r>
      <w:r w:rsidR="00CB2B4C" w:rsidRPr="00CB2B4C">
        <w:rPr>
          <w:rFonts w:asciiTheme="minorHAnsi" w:hAnsiTheme="minorHAnsi" w:cstheme="minorHAnsi"/>
          <w:i/>
          <w:iCs/>
          <w:sz w:val="18"/>
          <w:szCs w:val="18"/>
          <w:lang w:val="en-US"/>
        </w:rPr>
        <w:t>Immunization</w:t>
      </w:r>
      <w:r w:rsidRPr="00C118A9">
        <w:rPr>
          <w:rFonts w:asciiTheme="minorHAnsi" w:hAnsiTheme="minorHAnsi" w:cstheme="minorHAnsi"/>
          <w:i/>
          <w:iCs/>
          <w:sz w:val="18"/>
          <w:szCs w:val="18"/>
          <w:lang w:val="en-US"/>
        </w:rPr>
        <w:t xml:space="preserve"> (ATAGI), or who have a medical exemption based on ATAGI guidelines</w:t>
      </w:r>
    </w:p>
    <w:p w14:paraId="5E837F1D" w14:textId="77777777" w:rsidR="00B059A5" w:rsidRPr="00C118A9" w:rsidRDefault="00B059A5" w:rsidP="0007763F">
      <w:pPr>
        <w:spacing w:before="180" w:line="264" w:lineRule="auto"/>
        <w:rPr>
          <w:rFonts w:asciiTheme="minorHAnsi" w:hAnsiTheme="minorHAnsi" w:cstheme="minorHAnsi"/>
        </w:rPr>
      </w:pPr>
    </w:p>
    <w:p w14:paraId="1BF17D09" w14:textId="77777777" w:rsidR="00F737CA" w:rsidRPr="00C118A9" w:rsidRDefault="00F737CA" w:rsidP="00C118A9">
      <w:pPr>
        <w:rPr>
          <w:rFonts w:asciiTheme="minorHAnsi" w:hAnsiTheme="minorHAnsi" w:cstheme="minorHAnsi"/>
        </w:rPr>
      </w:pPr>
    </w:p>
    <w:sectPr w:rsidR="00F737CA" w:rsidRPr="00C118A9" w:rsidSect="00D56E0D">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23FDD" w14:textId="77777777" w:rsidR="00913ED6" w:rsidRDefault="00913ED6">
      <w:r>
        <w:separator/>
      </w:r>
    </w:p>
  </w:endnote>
  <w:endnote w:type="continuationSeparator" w:id="0">
    <w:p w14:paraId="2DF93061" w14:textId="77777777" w:rsidR="00913ED6" w:rsidRDefault="00913ED6">
      <w:r>
        <w:continuationSeparator/>
      </w:r>
    </w:p>
  </w:endnote>
  <w:endnote w:type="continuationNotice" w:id="1">
    <w:p w14:paraId="658F1AA7" w14:textId="77777777" w:rsidR="00913ED6" w:rsidRDefault="00913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7AA9A" w14:textId="77777777" w:rsidR="000932FC" w:rsidRDefault="00093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D5E3" w14:textId="4A307956" w:rsidR="00466268" w:rsidRPr="000405A7" w:rsidRDefault="00466268" w:rsidP="00F2732F">
    <w:pPr>
      <w:pStyle w:val="Footer"/>
      <w:tabs>
        <w:tab w:val="clear" w:pos="8640"/>
        <w:tab w:val="right" w:pos="9639"/>
      </w:tabs>
      <w:rPr>
        <w:rFonts w:ascii="Arial" w:hAnsi="Arial" w:cs="Arial"/>
        <w:i/>
        <w:iCs/>
        <w:sz w:val="20"/>
        <w:szCs w:val="20"/>
      </w:rPr>
    </w:pPr>
    <w:r w:rsidRPr="000405A7">
      <w:rPr>
        <w:rFonts w:ascii="Arial" w:hAnsi="Arial" w:cs="Arial"/>
        <w:i/>
        <w:iCs/>
        <w:sz w:val="20"/>
      </w:rPr>
      <w:t xml:space="preserve">Queenslanders with Disability Network </w:t>
    </w:r>
    <w:r w:rsidR="00D21ECB">
      <w:rPr>
        <w:rFonts w:ascii="Arial" w:hAnsi="Arial" w:cs="Arial"/>
        <w:i/>
        <w:iCs/>
        <w:sz w:val="20"/>
      </w:rPr>
      <w:t>Ltd</w:t>
    </w:r>
    <w:r w:rsidRPr="00F2732F">
      <w:rPr>
        <w:rFonts w:ascii="Arial" w:hAnsi="Arial" w:cs="Arial"/>
        <w:iCs/>
        <w:sz w:val="20"/>
      </w:rPr>
      <w:tab/>
    </w:r>
    <w:r w:rsidRPr="00F2732F">
      <w:rPr>
        <w:rFonts w:ascii="Arial" w:hAnsi="Arial" w:cs="Arial"/>
        <w:iCs/>
        <w:sz w:val="20"/>
      </w:rPr>
      <w:tab/>
    </w:r>
    <w:r w:rsidR="00846584" w:rsidRPr="00846584">
      <w:rPr>
        <w:rFonts w:ascii="Arial" w:hAnsi="Arial" w:cs="Arial"/>
        <w:iCs/>
        <w:sz w:val="20"/>
      </w:rPr>
      <w:t xml:space="preserve">Page | </w:t>
    </w:r>
    <w:r w:rsidR="00846584" w:rsidRPr="00846584">
      <w:rPr>
        <w:rFonts w:ascii="Arial" w:hAnsi="Arial" w:cs="Arial"/>
        <w:iCs/>
        <w:sz w:val="20"/>
      </w:rPr>
      <w:fldChar w:fldCharType="begin"/>
    </w:r>
    <w:r w:rsidR="00846584" w:rsidRPr="00846584">
      <w:rPr>
        <w:rFonts w:ascii="Arial" w:hAnsi="Arial" w:cs="Arial"/>
        <w:iCs/>
        <w:sz w:val="20"/>
      </w:rPr>
      <w:instrText xml:space="preserve"> PAGE   \* MERGEFORMAT </w:instrText>
    </w:r>
    <w:r w:rsidR="00846584" w:rsidRPr="00846584">
      <w:rPr>
        <w:rFonts w:ascii="Arial" w:hAnsi="Arial" w:cs="Arial"/>
        <w:iCs/>
        <w:sz w:val="20"/>
      </w:rPr>
      <w:fldChar w:fldCharType="separate"/>
    </w:r>
    <w:r w:rsidR="00846584" w:rsidRPr="00846584">
      <w:rPr>
        <w:rFonts w:ascii="Arial" w:hAnsi="Arial" w:cs="Arial"/>
        <w:iCs/>
        <w:noProof/>
        <w:sz w:val="20"/>
      </w:rPr>
      <w:t>1</w:t>
    </w:r>
    <w:r w:rsidR="00846584" w:rsidRPr="00846584">
      <w:rPr>
        <w:rFonts w:ascii="Arial" w:hAnsi="Arial" w:cs="Arial"/>
        <w:i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BEBE" w14:textId="77777777" w:rsidR="000932FC" w:rsidRDefault="00093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031F0" w14:textId="77777777" w:rsidR="00913ED6" w:rsidRDefault="00913ED6">
      <w:r>
        <w:separator/>
      </w:r>
    </w:p>
  </w:footnote>
  <w:footnote w:type="continuationSeparator" w:id="0">
    <w:p w14:paraId="0439B640" w14:textId="77777777" w:rsidR="00913ED6" w:rsidRDefault="00913ED6">
      <w:r>
        <w:continuationSeparator/>
      </w:r>
    </w:p>
  </w:footnote>
  <w:footnote w:type="continuationNotice" w:id="1">
    <w:p w14:paraId="7A2A5F60" w14:textId="77777777" w:rsidR="00913ED6" w:rsidRDefault="00913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4175" w14:textId="77777777" w:rsidR="000932FC" w:rsidRDefault="00093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8491" w14:textId="6B855FB0" w:rsidR="00466268" w:rsidRDefault="00466268" w:rsidP="00F2732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E99C" w14:textId="77777777" w:rsidR="000932FC" w:rsidRDefault="00093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3EF"/>
    <w:multiLevelType w:val="hybridMultilevel"/>
    <w:tmpl w:val="44CCB05E"/>
    <w:lvl w:ilvl="0" w:tplc="989AD8C4">
      <w:start w:val="1"/>
      <w:numFmt w:val="bullet"/>
      <w:pStyle w:val="bulletat0margin"/>
      <w:lvlText w:val=""/>
      <w:lvlJc w:val="left"/>
      <w:pPr>
        <w:tabs>
          <w:tab w:val="num" w:pos="284"/>
        </w:tabs>
        <w:ind w:left="284" w:hanging="284"/>
      </w:pPr>
      <w:rPr>
        <w:rFonts w:ascii="Wingdings" w:hAnsi="Wingdings"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color w:val="808080"/>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8B661A"/>
    <w:multiLevelType w:val="hybridMultilevel"/>
    <w:tmpl w:val="958EFCA4"/>
    <w:lvl w:ilvl="0" w:tplc="537A09BC">
      <w:start w:val="1"/>
      <w:numFmt w:val="bullet"/>
      <w:lvlText w:val="•"/>
      <w:lvlJc w:val="left"/>
      <w:pPr>
        <w:tabs>
          <w:tab w:val="num" w:pos="284"/>
        </w:tabs>
        <w:ind w:left="284" w:hanging="284"/>
      </w:pPr>
      <w:rPr>
        <w:rFonts w:ascii="Arial" w:hAnsi="Arial" w:hint="default"/>
      </w:rPr>
    </w:lvl>
    <w:lvl w:ilvl="1" w:tplc="0C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46DFC"/>
    <w:multiLevelType w:val="hybridMultilevel"/>
    <w:tmpl w:val="A6D6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C95115"/>
    <w:multiLevelType w:val="hybridMultilevel"/>
    <w:tmpl w:val="B6D6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36404"/>
    <w:multiLevelType w:val="hybridMultilevel"/>
    <w:tmpl w:val="7CD22C0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57660C4"/>
    <w:multiLevelType w:val="hybridMultilevel"/>
    <w:tmpl w:val="00CA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191E2B"/>
    <w:multiLevelType w:val="hybridMultilevel"/>
    <w:tmpl w:val="045A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B45D61"/>
    <w:multiLevelType w:val="hybridMultilevel"/>
    <w:tmpl w:val="27CA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716180"/>
    <w:multiLevelType w:val="hybridMultilevel"/>
    <w:tmpl w:val="73225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2841C9"/>
    <w:multiLevelType w:val="hybridMultilevel"/>
    <w:tmpl w:val="E5C42FE8"/>
    <w:lvl w:ilvl="0" w:tplc="0C09000F">
      <w:start w:val="1"/>
      <w:numFmt w:val="decimal"/>
      <w:lvlText w:val="%1."/>
      <w:lvlJc w:val="left"/>
      <w:pPr>
        <w:tabs>
          <w:tab w:val="num" w:pos="284"/>
        </w:tabs>
        <w:ind w:left="284" w:hanging="284"/>
      </w:pPr>
      <w:rPr>
        <w:rFonts w:hint="default"/>
      </w:rPr>
    </w:lvl>
    <w:lvl w:ilvl="1" w:tplc="0C090001">
      <w:start w:val="1"/>
      <w:numFmt w:val="bullet"/>
      <w:lvlText w:val=""/>
      <w:lvlJc w:val="left"/>
      <w:pPr>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31F37"/>
    <w:multiLevelType w:val="hybridMultilevel"/>
    <w:tmpl w:val="931896E2"/>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1" w15:restartNumberingAfterBreak="0">
    <w:nsid w:val="51A208E3"/>
    <w:multiLevelType w:val="hybridMultilevel"/>
    <w:tmpl w:val="4A563CE0"/>
    <w:lvl w:ilvl="0" w:tplc="A3187EE6">
      <w:start w:val="1"/>
      <w:numFmt w:val="bullet"/>
      <w:lvlText w:val=""/>
      <w:lvlJc w:val="left"/>
      <w:pPr>
        <w:tabs>
          <w:tab w:val="num" w:pos="720"/>
        </w:tabs>
        <w:ind w:left="720" w:hanging="360"/>
      </w:pPr>
      <w:rPr>
        <w:rFonts w:ascii="Wingdings" w:hAnsi="Wingdings" w:hint="default"/>
        <w:sz w:val="20"/>
      </w:rPr>
    </w:lvl>
    <w:lvl w:ilvl="1" w:tplc="B36A7250">
      <w:numFmt w:val="bullet"/>
      <w:lvlText w:val=""/>
      <w:lvlJc w:val="left"/>
      <w:pPr>
        <w:tabs>
          <w:tab w:val="num" w:pos="1440"/>
        </w:tabs>
        <w:ind w:left="1440" w:hanging="360"/>
      </w:pPr>
      <w:rPr>
        <w:rFonts w:ascii="Wingdings" w:hAnsi="Wingdings" w:hint="default"/>
        <w:sz w:val="20"/>
      </w:rPr>
    </w:lvl>
    <w:lvl w:ilvl="2" w:tplc="08EA7642">
      <w:numFmt w:val="bullet"/>
      <w:lvlText w:val=""/>
      <w:lvlJc w:val="left"/>
      <w:pPr>
        <w:tabs>
          <w:tab w:val="num" w:pos="2160"/>
        </w:tabs>
        <w:ind w:left="2160" w:hanging="360"/>
      </w:pPr>
      <w:rPr>
        <w:rFonts w:ascii="Wingdings" w:hAnsi="Wingdings" w:hint="default"/>
        <w:sz w:val="20"/>
      </w:rPr>
    </w:lvl>
    <w:lvl w:ilvl="3" w:tplc="5E7C1AF2">
      <w:numFmt w:val="bullet"/>
      <w:lvlText w:val=""/>
      <w:lvlJc w:val="left"/>
      <w:pPr>
        <w:tabs>
          <w:tab w:val="num" w:pos="2880"/>
        </w:tabs>
        <w:ind w:left="2880" w:hanging="360"/>
      </w:pPr>
      <w:rPr>
        <w:rFonts w:ascii="Wingdings" w:hAnsi="Wingdings" w:hint="default"/>
        <w:sz w:val="20"/>
      </w:rPr>
    </w:lvl>
    <w:lvl w:ilvl="4" w:tplc="05061B56">
      <w:numFmt w:val="bullet"/>
      <w:lvlText w:val=""/>
      <w:lvlJc w:val="left"/>
      <w:pPr>
        <w:tabs>
          <w:tab w:val="num" w:pos="3600"/>
        </w:tabs>
        <w:ind w:left="3600" w:hanging="360"/>
      </w:pPr>
      <w:rPr>
        <w:rFonts w:ascii="Wingdings" w:hAnsi="Wingdings" w:hint="default"/>
        <w:sz w:val="20"/>
      </w:rPr>
    </w:lvl>
    <w:lvl w:ilvl="5" w:tplc="083E911E">
      <w:numFmt w:val="bullet"/>
      <w:lvlText w:val=""/>
      <w:lvlJc w:val="left"/>
      <w:pPr>
        <w:tabs>
          <w:tab w:val="num" w:pos="4320"/>
        </w:tabs>
        <w:ind w:left="4320" w:hanging="360"/>
      </w:pPr>
      <w:rPr>
        <w:rFonts w:ascii="Wingdings" w:hAnsi="Wingdings" w:hint="default"/>
        <w:sz w:val="20"/>
      </w:rPr>
    </w:lvl>
    <w:lvl w:ilvl="6" w:tplc="B2C6C2A6">
      <w:numFmt w:val="bullet"/>
      <w:lvlText w:val=""/>
      <w:lvlJc w:val="left"/>
      <w:pPr>
        <w:tabs>
          <w:tab w:val="num" w:pos="5040"/>
        </w:tabs>
        <w:ind w:left="5040" w:hanging="360"/>
      </w:pPr>
      <w:rPr>
        <w:rFonts w:ascii="Wingdings" w:hAnsi="Wingdings" w:hint="default"/>
        <w:sz w:val="20"/>
      </w:rPr>
    </w:lvl>
    <w:lvl w:ilvl="7" w:tplc="125490AE">
      <w:numFmt w:val="bullet"/>
      <w:lvlText w:val=""/>
      <w:lvlJc w:val="left"/>
      <w:pPr>
        <w:tabs>
          <w:tab w:val="num" w:pos="5760"/>
        </w:tabs>
        <w:ind w:left="5760" w:hanging="360"/>
      </w:pPr>
      <w:rPr>
        <w:rFonts w:ascii="Wingdings" w:hAnsi="Wingdings" w:hint="default"/>
        <w:sz w:val="20"/>
      </w:rPr>
    </w:lvl>
    <w:lvl w:ilvl="8" w:tplc="EFF64B74">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20CA7"/>
    <w:multiLevelType w:val="hybridMultilevel"/>
    <w:tmpl w:val="31DC1BCC"/>
    <w:lvl w:ilvl="0" w:tplc="CA0CD298">
      <w:start w:val="1"/>
      <w:numFmt w:val="bullet"/>
      <w:pStyle w:val="Bullet2"/>
      <w:lvlText w:val=""/>
      <w:lvlJc w:val="left"/>
      <w:pPr>
        <w:tabs>
          <w:tab w:val="num" w:pos="907"/>
        </w:tabs>
        <w:ind w:left="907" w:hanging="45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912A31"/>
    <w:multiLevelType w:val="hybridMultilevel"/>
    <w:tmpl w:val="8BBAD064"/>
    <w:lvl w:ilvl="0" w:tplc="0C090001">
      <w:start w:val="1"/>
      <w:numFmt w:val="bullet"/>
      <w:lvlText w:val=""/>
      <w:lvlJc w:val="left"/>
      <w:pPr>
        <w:tabs>
          <w:tab w:val="num" w:pos="284"/>
        </w:tabs>
        <w:ind w:left="284" w:hanging="284"/>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C3E58"/>
    <w:multiLevelType w:val="hybridMultilevel"/>
    <w:tmpl w:val="B9904FEA"/>
    <w:lvl w:ilvl="0" w:tplc="537A09BC">
      <w:start w:val="1"/>
      <w:numFmt w:val="bullet"/>
      <w:lvlText w:val="•"/>
      <w:lvlJc w:val="left"/>
      <w:pPr>
        <w:tabs>
          <w:tab w:val="num" w:pos="284"/>
        </w:tabs>
        <w:ind w:left="284" w:hanging="284"/>
      </w:pPr>
      <w:rPr>
        <w:rFonts w:ascii="Arial" w:hAnsi="Aria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5B7AD1"/>
    <w:multiLevelType w:val="hybridMultilevel"/>
    <w:tmpl w:val="DDBAC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5184409">
    <w:abstractNumId w:val="14"/>
  </w:num>
  <w:num w:numId="2" w16cid:durableId="1567181112">
    <w:abstractNumId w:val="9"/>
  </w:num>
  <w:num w:numId="3" w16cid:durableId="632565533">
    <w:abstractNumId w:val="13"/>
  </w:num>
  <w:num w:numId="4" w16cid:durableId="545486259">
    <w:abstractNumId w:val="1"/>
  </w:num>
  <w:num w:numId="5" w16cid:durableId="555554317">
    <w:abstractNumId w:val="3"/>
  </w:num>
  <w:num w:numId="6" w16cid:durableId="618073122">
    <w:abstractNumId w:val="8"/>
  </w:num>
  <w:num w:numId="7" w16cid:durableId="491531447">
    <w:abstractNumId w:val="6"/>
  </w:num>
  <w:num w:numId="8" w16cid:durableId="352271720">
    <w:abstractNumId w:val="15"/>
  </w:num>
  <w:num w:numId="9" w16cid:durableId="1845437843">
    <w:abstractNumId w:val="7"/>
  </w:num>
  <w:num w:numId="10" w16cid:durableId="809438400">
    <w:abstractNumId w:val="5"/>
  </w:num>
  <w:num w:numId="11" w16cid:durableId="1370691834">
    <w:abstractNumId w:val="4"/>
  </w:num>
  <w:num w:numId="12" w16cid:durableId="1563055511">
    <w:abstractNumId w:val="12"/>
  </w:num>
  <w:num w:numId="13" w16cid:durableId="935210202">
    <w:abstractNumId w:val="14"/>
  </w:num>
  <w:num w:numId="14" w16cid:durableId="1713268164">
    <w:abstractNumId w:val="14"/>
  </w:num>
  <w:num w:numId="15" w16cid:durableId="1379865498">
    <w:abstractNumId w:val="14"/>
  </w:num>
  <w:num w:numId="16" w16cid:durableId="821584804">
    <w:abstractNumId w:val="0"/>
  </w:num>
  <w:num w:numId="17" w16cid:durableId="1289748490">
    <w:abstractNumId w:val="11"/>
  </w:num>
  <w:num w:numId="18" w16cid:durableId="631598162">
    <w:abstractNumId w:val="0"/>
  </w:num>
  <w:num w:numId="19" w16cid:durableId="1674255609">
    <w:abstractNumId w:val="10"/>
  </w:num>
  <w:num w:numId="20" w16cid:durableId="81318045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zMDC3NLM0NDU0MTJS0lEKTi0uzszPAykwrgUA15hgBSwAAAA="/>
  </w:docVars>
  <w:rsids>
    <w:rsidRoot w:val="008041C5"/>
    <w:rsid w:val="000016F7"/>
    <w:rsid w:val="00001E39"/>
    <w:rsid w:val="0002251B"/>
    <w:rsid w:val="000405A7"/>
    <w:rsid w:val="00045498"/>
    <w:rsid w:val="00053AB1"/>
    <w:rsid w:val="000569CF"/>
    <w:rsid w:val="00062197"/>
    <w:rsid w:val="0006386E"/>
    <w:rsid w:val="0006535F"/>
    <w:rsid w:val="00072852"/>
    <w:rsid w:val="0007763F"/>
    <w:rsid w:val="0007789E"/>
    <w:rsid w:val="00083228"/>
    <w:rsid w:val="000932FC"/>
    <w:rsid w:val="000A209A"/>
    <w:rsid w:val="000A2BFB"/>
    <w:rsid w:val="000A4867"/>
    <w:rsid w:val="000A6B14"/>
    <w:rsid w:val="000A7277"/>
    <w:rsid w:val="000B1567"/>
    <w:rsid w:val="000B2367"/>
    <w:rsid w:val="000B382B"/>
    <w:rsid w:val="000B6964"/>
    <w:rsid w:val="000C253D"/>
    <w:rsid w:val="000D4E9A"/>
    <w:rsid w:val="000D7D07"/>
    <w:rsid w:val="001230CF"/>
    <w:rsid w:val="00133A6D"/>
    <w:rsid w:val="001367F5"/>
    <w:rsid w:val="00141F3F"/>
    <w:rsid w:val="00152710"/>
    <w:rsid w:val="0016047B"/>
    <w:rsid w:val="0016341E"/>
    <w:rsid w:val="0018035F"/>
    <w:rsid w:val="0018523F"/>
    <w:rsid w:val="0018636B"/>
    <w:rsid w:val="001876A6"/>
    <w:rsid w:val="001935ED"/>
    <w:rsid w:val="001A61ED"/>
    <w:rsid w:val="001B0752"/>
    <w:rsid w:val="001B2624"/>
    <w:rsid w:val="001C37FD"/>
    <w:rsid w:val="001C3DD1"/>
    <w:rsid w:val="001E0E95"/>
    <w:rsid w:val="0020354A"/>
    <w:rsid w:val="00204FDD"/>
    <w:rsid w:val="00216BEC"/>
    <w:rsid w:val="00216C0B"/>
    <w:rsid w:val="00221519"/>
    <w:rsid w:val="0022455E"/>
    <w:rsid w:val="00225E58"/>
    <w:rsid w:val="0024033F"/>
    <w:rsid w:val="00261604"/>
    <w:rsid w:val="002765EB"/>
    <w:rsid w:val="002772E1"/>
    <w:rsid w:val="00277D32"/>
    <w:rsid w:val="0028102E"/>
    <w:rsid w:val="00282463"/>
    <w:rsid w:val="00283553"/>
    <w:rsid w:val="00286231"/>
    <w:rsid w:val="00294C93"/>
    <w:rsid w:val="002B42F5"/>
    <w:rsid w:val="002B590E"/>
    <w:rsid w:val="002C65D0"/>
    <w:rsid w:val="002D1A34"/>
    <w:rsid w:val="002E219E"/>
    <w:rsid w:val="002E6AC6"/>
    <w:rsid w:val="002E7B91"/>
    <w:rsid w:val="002F1787"/>
    <w:rsid w:val="002F512E"/>
    <w:rsid w:val="00301B85"/>
    <w:rsid w:val="00304299"/>
    <w:rsid w:val="00306AB3"/>
    <w:rsid w:val="00312F97"/>
    <w:rsid w:val="003147F3"/>
    <w:rsid w:val="00330FAD"/>
    <w:rsid w:val="00332738"/>
    <w:rsid w:val="003415EF"/>
    <w:rsid w:val="00343927"/>
    <w:rsid w:val="00344E8B"/>
    <w:rsid w:val="00352DAB"/>
    <w:rsid w:val="00353305"/>
    <w:rsid w:val="0035428D"/>
    <w:rsid w:val="0035468D"/>
    <w:rsid w:val="00354F93"/>
    <w:rsid w:val="00370CC5"/>
    <w:rsid w:val="00380DA0"/>
    <w:rsid w:val="003861DA"/>
    <w:rsid w:val="003863D9"/>
    <w:rsid w:val="00390E12"/>
    <w:rsid w:val="0039133D"/>
    <w:rsid w:val="00393C17"/>
    <w:rsid w:val="00394F69"/>
    <w:rsid w:val="003A1A04"/>
    <w:rsid w:val="003B1AED"/>
    <w:rsid w:val="003C1E14"/>
    <w:rsid w:val="003C5CA1"/>
    <w:rsid w:val="003C7D99"/>
    <w:rsid w:val="003D291D"/>
    <w:rsid w:val="003D59C7"/>
    <w:rsid w:val="003E1AF5"/>
    <w:rsid w:val="003E22E1"/>
    <w:rsid w:val="003F4C0C"/>
    <w:rsid w:val="003F660D"/>
    <w:rsid w:val="004130E7"/>
    <w:rsid w:val="00413BA0"/>
    <w:rsid w:val="00415F94"/>
    <w:rsid w:val="00427243"/>
    <w:rsid w:val="00430506"/>
    <w:rsid w:val="00430F43"/>
    <w:rsid w:val="00444FA8"/>
    <w:rsid w:val="0044540C"/>
    <w:rsid w:val="0044564D"/>
    <w:rsid w:val="00447ADD"/>
    <w:rsid w:val="00453D78"/>
    <w:rsid w:val="00454DF9"/>
    <w:rsid w:val="00464FDE"/>
    <w:rsid w:val="00466268"/>
    <w:rsid w:val="00472D18"/>
    <w:rsid w:val="0047615A"/>
    <w:rsid w:val="004817C9"/>
    <w:rsid w:val="00491431"/>
    <w:rsid w:val="004A41A6"/>
    <w:rsid w:val="004B7BF0"/>
    <w:rsid w:val="004C0BF9"/>
    <w:rsid w:val="004D145F"/>
    <w:rsid w:val="004E3D85"/>
    <w:rsid w:val="004F6D45"/>
    <w:rsid w:val="0050200C"/>
    <w:rsid w:val="0050458E"/>
    <w:rsid w:val="005133A7"/>
    <w:rsid w:val="00516756"/>
    <w:rsid w:val="00524FEB"/>
    <w:rsid w:val="00531E67"/>
    <w:rsid w:val="00533CBB"/>
    <w:rsid w:val="00537E66"/>
    <w:rsid w:val="0054241A"/>
    <w:rsid w:val="0055065B"/>
    <w:rsid w:val="005627B6"/>
    <w:rsid w:val="005670A0"/>
    <w:rsid w:val="0058696A"/>
    <w:rsid w:val="0059662D"/>
    <w:rsid w:val="00597976"/>
    <w:rsid w:val="005A25A7"/>
    <w:rsid w:val="005A429D"/>
    <w:rsid w:val="005A43A7"/>
    <w:rsid w:val="005C246B"/>
    <w:rsid w:val="005C4B60"/>
    <w:rsid w:val="005E4DF7"/>
    <w:rsid w:val="005E52C0"/>
    <w:rsid w:val="006010DD"/>
    <w:rsid w:val="00603009"/>
    <w:rsid w:val="0060793F"/>
    <w:rsid w:val="00607E3E"/>
    <w:rsid w:val="00611336"/>
    <w:rsid w:val="00612176"/>
    <w:rsid w:val="006159AC"/>
    <w:rsid w:val="006365A8"/>
    <w:rsid w:val="00640AE8"/>
    <w:rsid w:val="00655756"/>
    <w:rsid w:val="006742F7"/>
    <w:rsid w:val="00676E80"/>
    <w:rsid w:val="00686659"/>
    <w:rsid w:val="0069773E"/>
    <w:rsid w:val="006B07EE"/>
    <w:rsid w:val="006B1EC7"/>
    <w:rsid w:val="006C7891"/>
    <w:rsid w:val="006E6E99"/>
    <w:rsid w:val="00705A30"/>
    <w:rsid w:val="0072429F"/>
    <w:rsid w:val="00731F93"/>
    <w:rsid w:val="00732DDF"/>
    <w:rsid w:val="00736517"/>
    <w:rsid w:val="0073760E"/>
    <w:rsid w:val="00746FB3"/>
    <w:rsid w:val="007514D4"/>
    <w:rsid w:val="00751F66"/>
    <w:rsid w:val="00776212"/>
    <w:rsid w:val="00781800"/>
    <w:rsid w:val="007855D1"/>
    <w:rsid w:val="007A7102"/>
    <w:rsid w:val="007B1180"/>
    <w:rsid w:val="007B7B41"/>
    <w:rsid w:val="007C0EEF"/>
    <w:rsid w:val="007C16A0"/>
    <w:rsid w:val="007E467D"/>
    <w:rsid w:val="0080311F"/>
    <w:rsid w:val="008041C5"/>
    <w:rsid w:val="008063EC"/>
    <w:rsid w:val="00811B14"/>
    <w:rsid w:val="00814000"/>
    <w:rsid w:val="0082564C"/>
    <w:rsid w:val="00825944"/>
    <w:rsid w:val="00825B70"/>
    <w:rsid w:val="00835CB4"/>
    <w:rsid w:val="00840B12"/>
    <w:rsid w:val="00841302"/>
    <w:rsid w:val="00841F1E"/>
    <w:rsid w:val="00842158"/>
    <w:rsid w:val="008438A6"/>
    <w:rsid w:val="00843FF1"/>
    <w:rsid w:val="00846584"/>
    <w:rsid w:val="008501B8"/>
    <w:rsid w:val="00854D7C"/>
    <w:rsid w:val="00855919"/>
    <w:rsid w:val="0086104A"/>
    <w:rsid w:val="0086651A"/>
    <w:rsid w:val="00871001"/>
    <w:rsid w:val="00883EFA"/>
    <w:rsid w:val="00887D9F"/>
    <w:rsid w:val="008B0FE6"/>
    <w:rsid w:val="008B1AAA"/>
    <w:rsid w:val="008C2CB7"/>
    <w:rsid w:val="008C4AFB"/>
    <w:rsid w:val="008D5342"/>
    <w:rsid w:val="008E0733"/>
    <w:rsid w:val="008E2732"/>
    <w:rsid w:val="008E69B8"/>
    <w:rsid w:val="008F126A"/>
    <w:rsid w:val="008F673F"/>
    <w:rsid w:val="00907AE9"/>
    <w:rsid w:val="00913ED6"/>
    <w:rsid w:val="00922634"/>
    <w:rsid w:val="00952115"/>
    <w:rsid w:val="00953EC8"/>
    <w:rsid w:val="0095697D"/>
    <w:rsid w:val="009603FD"/>
    <w:rsid w:val="00976733"/>
    <w:rsid w:val="00982109"/>
    <w:rsid w:val="00991A47"/>
    <w:rsid w:val="0099409B"/>
    <w:rsid w:val="009B325D"/>
    <w:rsid w:val="009B4461"/>
    <w:rsid w:val="009C4152"/>
    <w:rsid w:val="009F67BD"/>
    <w:rsid w:val="009F7757"/>
    <w:rsid w:val="00A1028B"/>
    <w:rsid w:val="00A14113"/>
    <w:rsid w:val="00A210BF"/>
    <w:rsid w:val="00A2358B"/>
    <w:rsid w:val="00A27F89"/>
    <w:rsid w:val="00A3003F"/>
    <w:rsid w:val="00A311DD"/>
    <w:rsid w:val="00A322CF"/>
    <w:rsid w:val="00A4680A"/>
    <w:rsid w:val="00A503BA"/>
    <w:rsid w:val="00A564F4"/>
    <w:rsid w:val="00A67570"/>
    <w:rsid w:val="00A70727"/>
    <w:rsid w:val="00A967B4"/>
    <w:rsid w:val="00AA1B00"/>
    <w:rsid w:val="00AA5603"/>
    <w:rsid w:val="00AC47D5"/>
    <w:rsid w:val="00AC530A"/>
    <w:rsid w:val="00AC6E84"/>
    <w:rsid w:val="00AF1AAD"/>
    <w:rsid w:val="00AF59A1"/>
    <w:rsid w:val="00B0557D"/>
    <w:rsid w:val="00B059A5"/>
    <w:rsid w:val="00B11355"/>
    <w:rsid w:val="00B17A2F"/>
    <w:rsid w:val="00B20A50"/>
    <w:rsid w:val="00B27766"/>
    <w:rsid w:val="00B316F1"/>
    <w:rsid w:val="00B37099"/>
    <w:rsid w:val="00B4070F"/>
    <w:rsid w:val="00B4176B"/>
    <w:rsid w:val="00B44C2E"/>
    <w:rsid w:val="00B467CB"/>
    <w:rsid w:val="00B62221"/>
    <w:rsid w:val="00B63693"/>
    <w:rsid w:val="00B80778"/>
    <w:rsid w:val="00B81B01"/>
    <w:rsid w:val="00B86D46"/>
    <w:rsid w:val="00B904B9"/>
    <w:rsid w:val="00B97EEE"/>
    <w:rsid w:val="00BA720A"/>
    <w:rsid w:val="00BB4DF0"/>
    <w:rsid w:val="00BB6832"/>
    <w:rsid w:val="00BC6330"/>
    <w:rsid w:val="00BD0720"/>
    <w:rsid w:val="00BD1F8F"/>
    <w:rsid w:val="00BD508F"/>
    <w:rsid w:val="00BD6614"/>
    <w:rsid w:val="00BD7FC5"/>
    <w:rsid w:val="00BE0F00"/>
    <w:rsid w:val="00BE4CDB"/>
    <w:rsid w:val="00C01411"/>
    <w:rsid w:val="00C118A9"/>
    <w:rsid w:val="00C126A6"/>
    <w:rsid w:val="00C1581A"/>
    <w:rsid w:val="00C15A45"/>
    <w:rsid w:val="00C310EE"/>
    <w:rsid w:val="00C34ED4"/>
    <w:rsid w:val="00C507BB"/>
    <w:rsid w:val="00C74ACA"/>
    <w:rsid w:val="00C83990"/>
    <w:rsid w:val="00CA6CE0"/>
    <w:rsid w:val="00CA7453"/>
    <w:rsid w:val="00CB2B4C"/>
    <w:rsid w:val="00CC42F6"/>
    <w:rsid w:val="00CD0C95"/>
    <w:rsid w:val="00CD5D11"/>
    <w:rsid w:val="00CD6133"/>
    <w:rsid w:val="00CE42A9"/>
    <w:rsid w:val="00CF149C"/>
    <w:rsid w:val="00CF7866"/>
    <w:rsid w:val="00CF7F7E"/>
    <w:rsid w:val="00D21ECB"/>
    <w:rsid w:val="00D21F08"/>
    <w:rsid w:val="00D24E9F"/>
    <w:rsid w:val="00D344C8"/>
    <w:rsid w:val="00D3479A"/>
    <w:rsid w:val="00D34C1F"/>
    <w:rsid w:val="00D46000"/>
    <w:rsid w:val="00D47D3E"/>
    <w:rsid w:val="00D55247"/>
    <w:rsid w:val="00D56E0D"/>
    <w:rsid w:val="00D71820"/>
    <w:rsid w:val="00D755B9"/>
    <w:rsid w:val="00D76D6F"/>
    <w:rsid w:val="00D84BCE"/>
    <w:rsid w:val="00D84EC3"/>
    <w:rsid w:val="00D92E24"/>
    <w:rsid w:val="00D940ED"/>
    <w:rsid w:val="00D95043"/>
    <w:rsid w:val="00D95CC4"/>
    <w:rsid w:val="00DA1374"/>
    <w:rsid w:val="00DA3791"/>
    <w:rsid w:val="00DB28B7"/>
    <w:rsid w:val="00DB68A9"/>
    <w:rsid w:val="00DD6CD3"/>
    <w:rsid w:val="00DE422A"/>
    <w:rsid w:val="00DF3CBE"/>
    <w:rsid w:val="00E17A20"/>
    <w:rsid w:val="00E21A80"/>
    <w:rsid w:val="00E271BD"/>
    <w:rsid w:val="00E3256C"/>
    <w:rsid w:val="00E350A6"/>
    <w:rsid w:val="00E627C6"/>
    <w:rsid w:val="00E72475"/>
    <w:rsid w:val="00E737C8"/>
    <w:rsid w:val="00E93998"/>
    <w:rsid w:val="00E944E2"/>
    <w:rsid w:val="00EC133D"/>
    <w:rsid w:val="00EC7CFB"/>
    <w:rsid w:val="00ED1186"/>
    <w:rsid w:val="00ED7999"/>
    <w:rsid w:val="00EE5B24"/>
    <w:rsid w:val="00EF2E64"/>
    <w:rsid w:val="00F067FF"/>
    <w:rsid w:val="00F07946"/>
    <w:rsid w:val="00F240BF"/>
    <w:rsid w:val="00F2587E"/>
    <w:rsid w:val="00F26D64"/>
    <w:rsid w:val="00F2732F"/>
    <w:rsid w:val="00F6228A"/>
    <w:rsid w:val="00F714E4"/>
    <w:rsid w:val="00F737CA"/>
    <w:rsid w:val="00F74EDC"/>
    <w:rsid w:val="00F77CDC"/>
    <w:rsid w:val="00F800A6"/>
    <w:rsid w:val="00F83C83"/>
    <w:rsid w:val="00F85FCD"/>
    <w:rsid w:val="00FA267E"/>
    <w:rsid w:val="00FB710F"/>
    <w:rsid w:val="00FD710B"/>
    <w:rsid w:val="00FD7B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44792"/>
  <w15:chartTrackingRefBased/>
  <w15:docId w15:val="{C2E78DA8-5D1A-4BF4-8D5D-F5CBB393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 w:hAnsi="a"/>
      <w:b/>
      <w:bCs/>
      <w:sz w:val="32"/>
    </w:rPr>
  </w:style>
  <w:style w:type="paragraph" w:styleId="Heading2">
    <w:name w:val="heading 2"/>
    <w:basedOn w:val="Normal"/>
    <w:next w:val="Normal"/>
    <w:qFormat/>
    <w:pPr>
      <w:keepNext/>
      <w:outlineLvl w:val="1"/>
    </w:pPr>
    <w:rPr>
      <w:rFonts w:ascii="a" w:hAnsi="a"/>
      <w:b/>
      <w:bCs/>
      <w:sz w:val="2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a" w:hAnsi="a"/>
    </w:rPr>
  </w:style>
  <w:style w:type="character" w:styleId="PageNumber">
    <w:name w:val="page number"/>
    <w:basedOn w:val="DefaultParagraphFont"/>
  </w:style>
  <w:style w:type="paragraph" w:styleId="BodyText3">
    <w:name w:val="Body Text 3"/>
    <w:basedOn w:val="Normal"/>
    <w:rsid w:val="008041C5"/>
    <w:pPr>
      <w:spacing w:after="120"/>
    </w:pPr>
    <w:rPr>
      <w:sz w:val="16"/>
      <w:szCs w:val="16"/>
    </w:rPr>
  </w:style>
  <w:style w:type="character" w:styleId="Hyperlink">
    <w:name w:val="Hyperlink"/>
    <w:rsid w:val="004E3D85"/>
    <w:rPr>
      <w:color w:val="0000FF"/>
      <w:u w:val="single"/>
    </w:rPr>
  </w:style>
  <w:style w:type="paragraph" w:styleId="NormalWeb">
    <w:name w:val="Normal (Web)"/>
    <w:basedOn w:val="Normal"/>
    <w:uiPriority w:val="99"/>
    <w:unhideWhenUsed/>
    <w:rsid w:val="00736517"/>
    <w:pPr>
      <w:spacing w:before="100" w:beforeAutospacing="1" w:after="100" w:afterAutospacing="1"/>
    </w:pPr>
    <w:rPr>
      <w:lang w:eastAsia="en-AU"/>
    </w:rPr>
  </w:style>
  <w:style w:type="character" w:styleId="Strong">
    <w:name w:val="Strong"/>
    <w:uiPriority w:val="22"/>
    <w:qFormat/>
    <w:rsid w:val="00736517"/>
    <w:rPr>
      <w:b/>
      <w:bCs/>
    </w:rPr>
  </w:style>
  <w:style w:type="paragraph" w:customStyle="1" w:styleId="ColorfulList-Accent11">
    <w:name w:val="Colorful List - Accent 11"/>
    <w:basedOn w:val="Normal"/>
    <w:uiPriority w:val="34"/>
    <w:qFormat/>
    <w:rsid w:val="00053AB1"/>
    <w:pPr>
      <w:ind w:left="720"/>
    </w:pPr>
  </w:style>
  <w:style w:type="paragraph" w:customStyle="1" w:styleId="MainHeading">
    <w:name w:val="Main Heading"/>
    <w:basedOn w:val="Normal"/>
    <w:next w:val="SubHeading"/>
    <w:rsid w:val="00427243"/>
    <w:pPr>
      <w:spacing w:before="120" w:line="264" w:lineRule="auto"/>
      <w:jc w:val="center"/>
    </w:pPr>
    <w:rPr>
      <w:rFonts w:ascii="Arial" w:eastAsia="MS Mincho" w:hAnsi="Arial"/>
      <w:b/>
      <w:sz w:val="40"/>
    </w:rPr>
  </w:style>
  <w:style w:type="paragraph" w:customStyle="1" w:styleId="SubHeading">
    <w:name w:val="Sub Heading"/>
    <w:basedOn w:val="MainHeading"/>
    <w:next w:val="Normal"/>
    <w:rsid w:val="00427243"/>
    <w:pPr>
      <w:spacing w:before="180"/>
    </w:pPr>
    <w:rPr>
      <w:sz w:val="32"/>
    </w:rPr>
  </w:style>
  <w:style w:type="paragraph" w:customStyle="1" w:styleId="NormalSubhead">
    <w:name w:val="Normal Subhead"/>
    <w:basedOn w:val="Normal"/>
    <w:next w:val="Normal"/>
    <w:rsid w:val="00427243"/>
    <w:pPr>
      <w:keepNext/>
      <w:spacing w:before="180" w:line="264" w:lineRule="auto"/>
      <w:ind w:left="3402" w:hanging="3402"/>
    </w:pPr>
    <w:rPr>
      <w:rFonts w:ascii="Arial" w:hAnsi="Arial"/>
      <w:b/>
    </w:rPr>
  </w:style>
  <w:style w:type="paragraph" w:customStyle="1" w:styleId="Bullet">
    <w:name w:val="Bullet"/>
    <w:basedOn w:val="Normal"/>
    <w:rsid w:val="00E17A20"/>
    <w:pPr>
      <w:spacing w:before="60" w:line="264" w:lineRule="auto"/>
    </w:pPr>
    <w:rPr>
      <w:rFonts w:ascii="Arial" w:eastAsia="MS Mincho" w:hAnsi="Arial"/>
    </w:rPr>
  </w:style>
  <w:style w:type="paragraph" w:styleId="ListParagraph">
    <w:name w:val="List Paragraph"/>
    <w:aliases w:val="Bullet copy,Bulleted List,List Paragraph1,List Paragraph11,Recommendation,First level bullet point,Bullet point,List Paragraph Number,Bulleted Para,NFP GP Bulleted List,bullet point list,L,Bullet points,Content descriptions,Bullet Point"/>
    <w:basedOn w:val="Normal"/>
    <w:link w:val="ListParagraphChar"/>
    <w:uiPriority w:val="34"/>
    <w:qFormat/>
    <w:rsid w:val="00B62221"/>
    <w:pPr>
      <w:spacing w:before="180" w:after="60" w:line="264" w:lineRule="auto"/>
      <w:ind w:left="720"/>
      <w:contextualSpacing/>
    </w:pPr>
    <w:rPr>
      <w:rFonts w:ascii="Arial" w:hAnsi="Arial"/>
      <w:sz w:val="22"/>
    </w:rPr>
  </w:style>
  <w:style w:type="character" w:customStyle="1" w:styleId="ListParagraphChar">
    <w:name w:val="List Paragraph Char"/>
    <w:aliases w:val="Bullet copy Char,Bulleted List Char,List Paragraph1 Char,List Paragraph11 Char,Recommendation Char,First level bullet point Char,Bullet point Char,List Paragraph Number Char,Bulleted Para Char,NFP GP Bulleted List Char,L Char"/>
    <w:link w:val="ListParagraph"/>
    <w:uiPriority w:val="34"/>
    <w:locked/>
    <w:rsid w:val="00B62221"/>
    <w:rPr>
      <w:rFonts w:ascii="Arial" w:hAnsi="Arial"/>
      <w:sz w:val="22"/>
      <w:szCs w:val="24"/>
      <w:lang w:eastAsia="en-US"/>
    </w:rPr>
  </w:style>
  <w:style w:type="character" w:styleId="Emphasis">
    <w:name w:val="Emphasis"/>
    <w:qFormat/>
    <w:rsid w:val="00A4680A"/>
    <w:rPr>
      <w:i/>
      <w:iCs/>
    </w:rPr>
  </w:style>
  <w:style w:type="table" w:styleId="TableGrid">
    <w:name w:val="Table Grid"/>
    <w:basedOn w:val="TableNormal"/>
    <w:rsid w:val="0054241A"/>
    <w:pPr>
      <w:spacing w:before="120" w:line="264" w:lineRule="auto"/>
      <w:jc w:val="both"/>
    </w:pPr>
    <w:rPr>
      <w:rFonts w:eastAsia="MS Mincho"/>
      <w:lang w:eastAsia="ja-JP"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4241A"/>
    <w:pPr>
      <w:numPr>
        <w:numId w:val="12"/>
      </w:numPr>
      <w:spacing w:before="60" w:line="264" w:lineRule="auto"/>
    </w:pPr>
    <w:rPr>
      <w:rFonts w:ascii="Arial" w:eastAsia="MS Mincho" w:hAnsi="Arial"/>
    </w:rPr>
  </w:style>
  <w:style w:type="paragraph" w:styleId="BalloonText">
    <w:name w:val="Balloon Text"/>
    <w:basedOn w:val="Normal"/>
    <w:link w:val="BalloonTextChar"/>
    <w:rsid w:val="00EC7CFB"/>
    <w:rPr>
      <w:rFonts w:ascii="Segoe UI" w:hAnsi="Segoe UI" w:cs="Segoe UI"/>
      <w:sz w:val="18"/>
      <w:szCs w:val="18"/>
    </w:rPr>
  </w:style>
  <w:style w:type="character" w:customStyle="1" w:styleId="BalloonTextChar">
    <w:name w:val="Balloon Text Char"/>
    <w:link w:val="BalloonText"/>
    <w:rsid w:val="00EC7CFB"/>
    <w:rPr>
      <w:rFonts w:ascii="Segoe UI" w:hAnsi="Segoe UI" w:cs="Segoe UI"/>
      <w:sz w:val="18"/>
      <w:szCs w:val="18"/>
      <w:lang w:eastAsia="en-US"/>
    </w:rPr>
  </w:style>
  <w:style w:type="paragraph" w:styleId="Revision">
    <w:name w:val="Revision"/>
    <w:hidden/>
    <w:uiPriority w:val="99"/>
    <w:semiHidden/>
    <w:rsid w:val="00B11355"/>
    <w:rPr>
      <w:sz w:val="24"/>
      <w:szCs w:val="24"/>
      <w:lang w:eastAsia="en-US"/>
    </w:rPr>
  </w:style>
  <w:style w:type="paragraph" w:customStyle="1" w:styleId="bulletat0margin">
    <w:name w:val="bullet at 0 margin"/>
    <w:basedOn w:val="Normal"/>
    <w:rsid w:val="00FD710B"/>
    <w:pPr>
      <w:numPr>
        <w:numId w:val="16"/>
      </w:numPr>
      <w:spacing w:after="60" w:line="280" w:lineRule="auto"/>
    </w:pPr>
    <w:rPr>
      <w:rFonts w:ascii="Arial Narrow" w:hAnsi="Arial Narrow"/>
      <w:sz w:val="20"/>
      <w:szCs w:val="20"/>
      <w:lang w:eastAsia="ja-JP"/>
    </w:rPr>
  </w:style>
  <w:style w:type="table" w:styleId="PlainTable4">
    <w:name w:val="Plain Table 4"/>
    <w:basedOn w:val="TableNormal"/>
    <w:uiPriority w:val="21"/>
    <w:qFormat/>
    <w:rsid w:val="00B059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73"/>
    <w:rsid w:val="00B059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rsid w:val="00B059A5"/>
    <w:pPr>
      <w:spacing w:line="280" w:lineRule="auto"/>
    </w:pPr>
    <w:rPr>
      <w:rFonts w:ascii="Arial Narrow" w:hAnsi="Arial Narrow" w:cs="Arial"/>
      <w:sz w:val="20"/>
      <w:szCs w:val="20"/>
      <w:lang w:val="en-US" w:eastAsia="ja-JP"/>
    </w:rPr>
  </w:style>
  <w:style w:type="character" w:styleId="UnresolvedMention">
    <w:name w:val="Unresolved Mention"/>
    <w:basedOn w:val="DefaultParagraphFont"/>
    <w:uiPriority w:val="99"/>
    <w:semiHidden/>
    <w:unhideWhenUsed/>
    <w:rsid w:val="00F7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0720">
      <w:bodyDiv w:val="1"/>
      <w:marLeft w:val="0"/>
      <w:marRight w:val="0"/>
      <w:marTop w:val="0"/>
      <w:marBottom w:val="0"/>
      <w:divBdr>
        <w:top w:val="none" w:sz="0" w:space="0" w:color="auto"/>
        <w:left w:val="none" w:sz="0" w:space="0" w:color="auto"/>
        <w:bottom w:val="none" w:sz="0" w:space="0" w:color="auto"/>
        <w:right w:val="none" w:sz="0" w:space="0" w:color="auto"/>
      </w:divBdr>
    </w:div>
    <w:div w:id="155076956">
      <w:bodyDiv w:val="1"/>
      <w:marLeft w:val="0"/>
      <w:marRight w:val="0"/>
      <w:marTop w:val="0"/>
      <w:marBottom w:val="0"/>
      <w:divBdr>
        <w:top w:val="none" w:sz="0" w:space="0" w:color="auto"/>
        <w:left w:val="none" w:sz="0" w:space="0" w:color="auto"/>
        <w:bottom w:val="none" w:sz="0" w:space="0" w:color="auto"/>
        <w:right w:val="none" w:sz="0" w:space="0" w:color="auto"/>
      </w:divBdr>
    </w:div>
    <w:div w:id="483274989">
      <w:bodyDiv w:val="1"/>
      <w:marLeft w:val="0"/>
      <w:marRight w:val="0"/>
      <w:marTop w:val="0"/>
      <w:marBottom w:val="0"/>
      <w:divBdr>
        <w:top w:val="none" w:sz="0" w:space="0" w:color="auto"/>
        <w:left w:val="none" w:sz="0" w:space="0" w:color="auto"/>
        <w:bottom w:val="none" w:sz="0" w:space="0" w:color="auto"/>
        <w:right w:val="none" w:sz="0" w:space="0" w:color="auto"/>
      </w:divBdr>
    </w:div>
    <w:div w:id="810513000">
      <w:bodyDiv w:val="1"/>
      <w:marLeft w:val="0"/>
      <w:marRight w:val="0"/>
      <w:marTop w:val="0"/>
      <w:marBottom w:val="0"/>
      <w:divBdr>
        <w:top w:val="none" w:sz="0" w:space="0" w:color="auto"/>
        <w:left w:val="none" w:sz="0" w:space="0" w:color="auto"/>
        <w:bottom w:val="none" w:sz="0" w:space="0" w:color="auto"/>
        <w:right w:val="none" w:sz="0" w:space="0" w:color="auto"/>
      </w:divBdr>
    </w:div>
    <w:div w:id="1130709256">
      <w:bodyDiv w:val="1"/>
      <w:marLeft w:val="0"/>
      <w:marRight w:val="0"/>
      <w:marTop w:val="0"/>
      <w:marBottom w:val="0"/>
      <w:divBdr>
        <w:top w:val="none" w:sz="0" w:space="0" w:color="auto"/>
        <w:left w:val="none" w:sz="0" w:space="0" w:color="auto"/>
        <w:bottom w:val="none" w:sz="0" w:space="0" w:color="auto"/>
        <w:right w:val="none" w:sz="0" w:space="0" w:color="auto"/>
      </w:divBdr>
    </w:div>
    <w:div w:id="1652904435">
      <w:bodyDiv w:val="1"/>
      <w:marLeft w:val="0"/>
      <w:marRight w:val="0"/>
      <w:marTop w:val="0"/>
      <w:marBottom w:val="0"/>
      <w:divBdr>
        <w:top w:val="none" w:sz="0" w:space="0" w:color="auto"/>
        <w:left w:val="none" w:sz="0" w:space="0" w:color="auto"/>
        <w:bottom w:val="none" w:sz="0" w:space="0" w:color="auto"/>
        <w:right w:val="none" w:sz="0" w:space="0" w:color="auto"/>
      </w:divBdr>
    </w:div>
    <w:div w:id="1692492483">
      <w:bodyDiv w:val="1"/>
      <w:marLeft w:val="0"/>
      <w:marRight w:val="0"/>
      <w:marTop w:val="0"/>
      <w:marBottom w:val="0"/>
      <w:divBdr>
        <w:top w:val="none" w:sz="0" w:space="0" w:color="auto"/>
        <w:left w:val="none" w:sz="0" w:space="0" w:color="auto"/>
        <w:bottom w:val="none" w:sz="0" w:space="0" w:color="auto"/>
        <w:right w:val="none" w:sz="0" w:space="0" w:color="auto"/>
      </w:divBdr>
    </w:div>
    <w:div w:id="1746801645">
      <w:bodyDiv w:val="1"/>
      <w:marLeft w:val="0"/>
      <w:marRight w:val="0"/>
      <w:marTop w:val="0"/>
      <w:marBottom w:val="0"/>
      <w:divBdr>
        <w:top w:val="none" w:sz="0" w:space="0" w:color="auto"/>
        <w:left w:val="none" w:sz="0" w:space="0" w:color="auto"/>
        <w:bottom w:val="none" w:sz="0" w:space="0" w:color="auto"/>
        <w:right w:val="none" w:sz="0" w:space="0" w:color="auto"/>
      </w:divBdr>
    </w:div>
    <w:div w:id="2026975644">
      <w:bodyDiv w:val="1"/>
      <w:marLeft w:val="0"/>
      <w:marRight w:val="0"/>
      <w:marTop w:val="0"/>
      <w:marBottom w:val="0"/>
      <w:divBdr>
        <w:top w:val="none" w:sz="0" w:space="0" w:color="auto"/>
        <w:left w:val="none" w:sz="0" w:space="0" w:color="auto"/>
        <w:bottom w:val="none" w:sz="0" w:space="0" w:color="auto"/>
        <w:right w:val="none" w:sz="0" w:space="0" w:color="auto"/>
      </w:divBdr>
    </w:div>
    <w:div w:id="20629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5C055522F9048817442EF9E89AD8A" ma:contentTypeVersion="18" ma:contentTypeDescription="Create a new document." ma:contentTypeScope="" ma:versionID="73c33b85a01f55b04bc3a56e0bb6b015">
  <xsd:schema xmlns:xsd="http://www.w3.org/2001/XMLSchema" xmlns:xs="http://www.w3.org/2001/XMLSchema" xmlns:p="http://schemas.microsoft.com/office/2006/metadata/properties" xmlns:ns2="aa3e4a76-c590-4ba5-9ff2-ac0165145fee" xmlns:ns3="d6474d21-96ee-4f02-9831-07186c4120e3" targetNamespace="http://schemas.microsoft.com/office/2006/metadata/properties" ma:root="true" ma:fieldsID="d11ad6ca16af639d82ef2e63125341cd" ns2:_="" ns3:_="">
    <xsd:import namespace="aa3e4a76-c590-4ba5-9ff2-ac0165145fee"/>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4a76-c590-4ba5-9ff2-ac0165145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aa3e4a76-c590-4ba5-9ff2-ac0165145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5604E-A7C8-4CE3-B929-A58B15A96438}">
  <ds:schemaRefs>
    <ds:schemaRef ds:uri="http://schemas.openxmlformats.org/officeDocument/2006/bibliography"/>
  </ds:schemaRefs>
</ds:datastoreItem>
</file>

<file path=customXml/itemProps2.xml><?xml version="1.0" encoding="utf-8"?>
<ds:datastoreItem xmlns:ds="http://schemas.openxmlformats.org/officeDocument/2006/customXml" ds:itemID="{F96FDD9C-F858-4F67-A599-DB8BE66BA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4a76-c590-4ba5-9ff2-ac0165145fee"/>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9E7DD-64C7-45A6-AFFD-CD9ABFF8D254}">
  <ds:schemaRefs>
    <ds:schemaRef ds:uri="http://schemas.microsoft.com/sharepoint/v3/contenttype/forms"/>
  </ds:schemaRefs>
</ds:datastoreItem>
</file>

<file path=customXml/itemProps4.xml><?xml version="1.0" encoding="utf-8"?>
<ds:datastoreItem xmlns:ds="http://schemas.openxmlformats.org/officeDocument/2006/customXml" ds:itemID="{D8AA345A-CD2F-4A79-A725-4C3C19B1F4B1}">
  <ds:schemaRefs>
    <ds:schemaRef ds:uri="http://schemas.microsoft.com/office/2006/metadata/properties"/>
    <ds:schemaRef ds:uri="http://schemas.microsoft.com/office/infopath/2007/PartnerControls"/>
    <ds:schemaRef ds:uri="d6474d21-96ee-4f02-9831-07186c4120e3"/>
    <ds:schemaRef ds:uri="aa3e4a76-c590-4ba5-9ff2-ac0165145fee"/>
  </ds:schemaRefs>
</ds:datastoreItem>
</file>

<file path=docProps/app.xml><?xml version="1.0" encoding="utf-8"?>
<Properties xmlns="http://schemas.openxmlformats.org/officeDocument/2006/extended-properties" xmlns:vt="http://schemas.openxmlformats.org/officeDocument/2006/docPropsVTypes">
  <Template>Normal</Template>
  <TotalTime>18376</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Senior Project Manager</vt:lpstr>
    </vt:vector>
  </TitlesOfParts>
  <Manager/>
  <Company>About Your Transition</Company>
  <LinksUpToDate>false</LinksUpToDate>
  <CharactersWithSpaces>6170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 Manager</dc:title>
  <dc:subject/>
  <dc:creator>Elissa Farrow</dc:creator>
  <cp:keywords/>
  <dc:description/>
  <cp:lastModifiedBy>Brendan Geaney</cp:lastModifiedBy>
  <cp:revision>35</cp:revision>
  <cp:lastPrinted>2023-10-27T03:23:00Z</cp:lastPrinted>
  <dcterms:created xsi:type="dcterms:W3CDTF">2023-10-19T02:30:00Z</dcterms:created>
  <dcterms:modified xsi:type="dcterms:W3CDTF">2025-05-30T04:06:00Z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0x0101009B55C055522F9048817442EF9E89AD8A</vt:lpwstr>
  </property>
  <property fmtid="{D5CDD505-2E9C-101B-9397-08002B2CF9AE}" pid="3" name="MediaServiceImageTags">
    <vt:lpwstr/>
  </property>
</Properties>
</file>